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OSNOVNA ŠKOLA „RAVNE NJIVE-NESLANOVAC“ SPLIT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Sarajevska  30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21000 Split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hyperlink r:id="rId2">
        <w:r>
          <w:rPr>
            <w:rStyle w:val="Internetskapoveznica"/>
            <w:rFonts w:cs="Times New Roman" w:ascii="Times New Roman" w:hAnsi="Times New Roman"/>
            <w:b/>
          </w:rPr>
          <w:t>ured@os-ravnenjiveneslanovac-st.skole.hr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Tel: 021/367-963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Fax: 021/456-534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 B A V I J E S 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 UPISU U PRODUŽENI BORAVAK UČENIKA PRVOG RAZREDA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ZA ŠKOLSKU GODINU 2023./2024.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upis djeteta u produženi boravak roditelj odnosno staratelj mora dostaviti sljedeće dokumente: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Potvrda poslodavca o radnom odnosu obaju roditelja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Uvjerenje o prebivalištu djeteta ili preslika osobne iskaznice djeteta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Preslika osobne iskaznice obaju roditelja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Potrebnu dokumentaciju roditelj odnosno staratelj može predati u razdoblju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od 7.3.2023. do 13.3.2023. u vremenu od 8:3</w:t>
      </w:r>
      <w:bookmarkStart w:id="0" w:name="_GoBack"/>
      <w:bookmarkEnd w:id="0"/>
      <w:r>
        <w:rPr>
          <w:rFonts w:cs="Times New Roman" w:ascii="Times New Roman" w:hAnsi="Times New Roman"/>
          <w:b/>
          <w:sz w:val="26"/>
          <w:szCs w:val="26"/>
          <w:u w:val="single"/>
        </w:rPr>
        <w:t>0 sati do 12:00 sati</w:t>
      </w:r>
      <w:r>
        <w:rPr>
          <w:rFonts w:cs="Times New Roman" w:ascii="Times New Roman" w:hAnsi="Times New Roman"/>
          <w:b/>
          <w:u w:val="single"/>
        </w:rPr>
        <w:t xml:space="preserve"> </w:t>
      </w:r>
      <w:r>
        <w:rPr>
          <w:rFonts w:cs="Times New Roman" w:ascii="Times New Roman" w:hAnsi="Times New Roman"/>
        </w:rPr>
        <w:t>u tajništvo škole.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Odluka o organizaciji programa produženog boravka u osnovnim školama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kojima je osnivač Grad Split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(KLASA: 602-02/19-01/99, URBROJ: 2181/01-09-02/16-19-4, 1.kolovoza 2019.g.)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 Odluka o izmjeni i dopuni Odluke o organizaciji produženog boravka u osnovnim školama čiji je osnivač Grad Split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UPIS UČENIKA U PRODUŽENI BORAVAK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(1) Prednost pri upisu u produženi boravak imaju učenici s prebivalištem na području Grada Splita i upisnog područja škole prema redoslijedu: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djeca roditelja sa 70% i više invalidnosti, ako je drugi roditelj zaposlen,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djeca oba zaposlena roditelja i djeca samohranog zaposlenog roditelja ili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zaposlenog roditelja u jednoroditeljskoj obitelji,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učenik čiji brat ili sestra već pohađa program produženog boravka te škole.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(2) U program produženog boravka mogu se upisati i djeca koja ne pripadaju upisnom području škole, uvažavajući redoslijed prednosti iz stavka 1. ovog članka, ukoliko u odgojno-obrazovnoj skupini preostane slobodnog mjesta.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(3) U program produženog boravka mogu se upisati i djeca koja nemaju prebivalište na području Grada Splita, ukoliko u odgojno – obrazovnoj skupini preostane slobodnog mjesta nakon upisa učenika iz stavka 1. i 2. ovog članka.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FINANCIRANJE PRODUŽENOG BORAVKA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Članak 8.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(1)Troškovi organizacije programa produženog boravka uključuju troškove prehrane učenika, troškove didaktičkog materijala i pribora, te troškove za plaće i ostala materijalna prava radnika u produženom boravku.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(2)  Grad Split i roditelji učenika upisanih u program produženog boravka iznos mjesečnog troška za organizaciju produženog boravka snose na način: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Grad Split u iznosu od 66,36€  po učeniku,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roditelj u iznosu od 39,82€ mjesečno po učeniku.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(1) Iznos mjesečnog troška za organizaciju programa produženog boravka iz članka 8. stavka 2. ove Odluke roditelju s prebivalištem na području Grada Splita umanjuje se na način: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 drugo dijete upisano u produženi boravak škole za 20%,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za svako sljedeće dijete za 30% pod uvjetom da su sva djeca upisana u program produženog boravka u školi, te da su članovi istog obiteljskog domaćinstva.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(2) Roditelji učenika koji nemaju prebivalište na području Grada Splita, a upisani su u program produženog boravka plaćaju punu cijenu programa.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</w:rPr>
        <w:t>Ravnatelj: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</w:rPr>
        <w:t>Miljenko Bitanga,prof.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35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semiHidden/>
    <w:unhideWhenUsed/>
    <w:rsid w:val="00063570"/>
    <w:rPr>
      <w:color w:val="0000FF"/>
      <w:u w:val="single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cb7722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57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cb77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ed@os-ravnenjiveneslanovac-st.skole.h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3</Pages>
  <Words>432</Words>
  <Characters>2523</Characters>
  <CharactersWithSpaces>3108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2023-03-06T13:03:00Z</dcterms:created>
  <dc:creator>Tajnistvo</dc:creator>
  <dc:description/>
  <dc:language>hr-HR</dc:language>
  <cp:lastModifiedBy>Ante ISSUS PC</cp:lastModifiedBy>
  <cp:lastPrinted>2023-03-03T10:58:00Z</cp:lastPrinted>
  <dcterms:modified xsi:type="dcterms:W3CDTF">2023-03-06T13:03:00Z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