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000" w:type="dxa"/>
        <w:jc w:val="left"/>
        <w:tblInd w:w="13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2253"/>
        <w:gridCol w:w="6746"/>
      </w:tblGrid>
      <w:tr>
        <w:trPr/>
        <w:tc>
          <w:tcPr>
            <w:tcW w:w="2253" w:type="dxa"/>
            <w:tcBorders/>
            <w:shd w:color="auto" w:fill="E7F0F9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/>
              </w:rPr>
              <w:t>RKP broj</w:t>
            </w:r>
          </w:p>
        </w:tc>
        <w:tc>
          <w:tcPr>
            <w:tcW w:w="6746" w:type="dxa"/>
            <w:tcBorders/>
            <w:shd w:color="auto" w:fill="E7F0F9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13422</w:t>
            </w:r>
          </w:p>
        </w:tc>
      </w:tr>
      <w:tr>
        <w:trPr/>
        <w:tc>
          <w:tcPr>
            <w:tcW w:w="2253" w:type="dxa"/>
            <w:tcBorders/>
            <w:shd w:color="auto" w:fill="E7F0F9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/>
              </w:rPr>
              <w:t>Naziv obveznika</w:t>
            </w:r>
          </w:p>
        </w:tc>
        <w:tc>
          <w:tcPr>
            <w:tcW w:w="6746" w:type="dxa"/>
            <w:tcBorders/>
            <w:shd w:color="auto" w:fill="E7F0F9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Osnovna škola Ravne njive-Neslanovac Split</w:t>
            </w:r>
          </w:p>
        </w:tc>
      </w:tr>
      <w:tr>
        <w:trPr/>
        <w:tc>
          <w:tcPr>
            <w:tcW w:w="2253" w:type="dxa"/>
            <w:tcBorders/>
            <w:shd w:color="auto" w:fill="E7F0F9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/>
              </w:rPr>
              <w:t>Razina</w:t>
            </w:r>
          </w:p>
        </w:tc>
        <w:tc>
          <w:tcPr>
            <w:tcW w:w="6746" w:type="dxa"/>
            <w:tcBorders/>
            <w:shd w:color="auto" w:fill="E7F0F9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31</w:t>
            </w:r>
          </w:p>
        </w:tc>
      </w:tr>
    </w:tbl>
    <w:p>
      <w:pPr>
        <w:pStyle w:val="Normal"/>
        <w:rPr/>
      </w:pPr>
      <w:r>
        <w:rPr/>
        <w:br/>
      </w:r>
    </w:p>
    <w:tbl>
      <w:tblPr>
        <w:tblStyle w:val="Reetkatablice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9"/>
        <w:gridCol w:w="2692"/>
      </w:tblGrid>
      <w:tr>
        <w:trPr/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54" w:before="0" w:after="160"/>
              <w:jc w:val="left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kern w:val="2"/>
                <w:sz w:val="22"/>
                <w:szCs w:val="22"/>
                <w:lang w:val="en-US" w:eastAsia="en-US" w:bidi="ar-SA"/>
              </w:rPr>
              <w:t xml:space="preserve">                                                                                                     </w:t>
            </w:r>
            <w:r>
              <w:rPr>
                <w:rFonts w:eastAsia="Calibri" w:cs="Times New Roman"/>
                <w:kern w:val="2"/>
                <w:sz w:val="22"/>
                <w:szCs w:val="22"/>
                <w:lang w:val="en-US" w:eastAsia="en-US" w:bidi="ar-SA"/>
              </w:rPr>
              <w:t xml:space="preserve">KLASA:       </w:t>
            </w:r>
            <w:r>
              <w:rPr>
                <w:rFonts w:eastAsia="Calibri" w:cs="Times New Roman"/>
                <w:kern w:val="2"/>
                <w:szCs w:val="22"/>
                <w:lang w:val="en-US" w:eastAsia="en-US" w:bidi="ar-SA"/>
              </w:rPr>
              <w:t>400-04/25-01/4</w:t>
            </w:r>
            <w:r>
              <w:rPr>
                <w:rFonts w:eastAsia="Calibri" w:cs="Times New Roman"/>
                <w:kern w:val="2"/>
                <w:sz w:val="22"/>
                <w:szCs w:val="22"/>
                <w:lang w:val="en-US" w:eastAsia="en-US" w:bidi="ar-SA"/>
              </w:rPr>
              <w:t xml:space="preserve">                                                                                                                                        URBROJ:     2181-1-281-25-1                                                                                                            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54" w:before="0" w:after="160"/>
              <w:jc w:val="right"/>
              <w:rPr>
                <w:rFonts w:cs="Times New Roman"/>
                <w:sz w:val="22"/>
              </w:rPr>
            </w:pPr>
            <w:r>
              <w:rPr>
                <w:rFonts w:eastAsia="Calibri"/>
                <w:kern w:val="2"/>
                <w:szCs w:val="22"/>
                <w:lang w:val="en-US" w:eastAsia="en-US" w:bidi="ar-SA"/>
              </w:rPr>
              <w:drawing>
                <wp:inline distT="0" distB="0" distL="114935" distR="114935">
                  <wp:extent cx="933450" cy="933450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Hlk128748807"/>
            <w:bookmarkEnd w:id="0"/>
          </w:p>
        </w:tc>
      </w:tr>
    </w:tbl>
    <w:p>
      <w:pPr>
        <w:pStyle w:val="Normal"/>
        <w:rPr/>
      </w:pPr>
      <w:r>
        <w:rPr/>
      </w:r>
      <w:bookmarkStart w:id="1" w:name="_GoBack"/>
      <w:bookmarkStart w:id="2" w:name="_GoBack"/>
      <w:bookmarkEnd w:id="2"/>
    </w:p>
    <w:p>
      <w:pPr>
        <w:pStyle w:val="Normal"/>
        <w:spacing w:lineRule="auto" w:line="240"/>
        <w:jc w:val="center"/>
        <w:rPr/>
      </w:pPr>
      <w:r>
        <w:rPr>
          <w:b/>
          <w:sz w:val="28"/>
        </w:rPr>
        <w:t>BILJEŠKE UZ FINANCIJSKE IZVJEŠTAJE</w:t>
      </w:r>
    </w:p>
    <w:p>
      <w:pPr>
        <w:pStyle w:val="Normal"/>
        <w:spacing w:lineRule="auto" w:line="240"/>
        <w:jc w:val="center"/>
        <w:rPr/>
      </w:pPr>
      <w:r>
        <w:rPr>
          <w:b/>
          <w:sz w:val="28"/>
        </w:rPr>
        <w:t>ZA RAZDOBLJE</w:t>
      </w:r>
    </w:p>
    <w:p>
      <w:pPr>
        <w:pStyle w:val="Normal"/>
        <w:spacing w:lineRule="auto" w:line="240"/>
        <w:jc w:val="center"/>
        <w:rPr/>
      </w:pPr>
      <w:r>
        <w:rPr>
          <w:b/>
          <w:sz w:val="28"/>
        </w:rPr>
        <w:t>I - VI 2025.</w:t>
      </w:r>
    </w:p>
    <w:p>
      <w:pPr>
        <w:pStyle w:val="Normal"/>
        <w:rPr/>
      </w:pPr>
      <w:r>
        <w:rPr/>
      </w:r>
    </w:p>
    <w:p>
      <w:pPr>
        <w:pStyle w:val="Normal"/>
        <w:keepNext w:val="true"/>
        <w:spacing w:lineRule="auto" w:line="240"/>
        <w:jc w:val="center"/>
        <w:rPr/>
      </w:pPr>
      <w:r>
        <w:rPr>
          <w:b/>
          <w:sz w:val="28"/>
        </w:rPr>
        <w:t>Izvještaj o prihodima i rashodima, primicima i izdacima</w:t>
      </w:r>
    </w:p>
    <w:p>
      <w:pPr>
        <w:pStyle w:val="Normal"/>
        <w:keepNext w:val="true"/>
        <w:spacing w:lineRule="auto" w:line="240"/>
        <w:jc w:val="center"/>
        <w:rPr/>
      </w:pPr>
      <w:r>
        <w:rPr>
          <w:sz w:val="28"/>
        </w:rPr>
        <w:t>Bilješka 1.</w:t>
      </w:r>
    </w:p>
    <w:tbl>
      <w:tblPr>
        <w:tblW w:w="9000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700"/>
        <w:gridCol w:w="3179"/>
        <w:gridCol w:w="701"/>
        <w:gridCol w:w="1860"/>
        <w:gridCol w:w="1859"/>
        <w:gridCol w:w="700"/>
      </w:tblGrid>
      <w:tr>
        <w:trPr>
          <w:cantSplit w:val="true"/>
        </w:trPr>
        <w:tc>
          <w:tcPr>
            <w:tcW w:w="700" w:type="dxa"/>
            <w:tcBorders>
              <w:top w:val="single" w:sz="12" w:space="0" w:color="BABABA"/>
              <w:left w:val="single" w:sz="12" w:space="0" w:color="BABAB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79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1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59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12" w:space="0" w:color="BABAB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Indeks (%)</w:t>
            </w:r>
          </w:p>
        </w:tc>
      </w:tr>
      <w:tr>
        <w:trPr>
          <w:trHeight w:val="560" w:hRule="atLeast"/>
          <w:cantSplit w:val="true"/>
        </w:trPr>
        <w:tc>
          <w:tcPr>
            <w:tcW w:w="700" w:type="dxa"/>
            <w:tcBorders>
              <w:top w:val="single" w:sz="8" w:space="0" w:color="BABABA"/>
              <w:left w:val="single" w:sz="12" w:space="0" w:color="BABAB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>
                <w:sz w:val="18"/>
              </w:rPr>
              <w:t>6</w:t>
            </w:r>
          </w:p>
        </w:tc>
        <w:tc>
          <w:tcPr>
            <w:tcW w:w="3179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1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1.474.186,75</w:t>
            </w:r>
          </w:p>
        </w:tc>
        <w:tc>
          <w:tcPr>
            <w:tcW w:w="1859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1.594.921,47</w:t>
            </w:r>
          </w:p>
        </w:tc>
        <w:tc>
          <w:tcPr>
            <w:tcW w:w="700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12" w:space="0" w:color="BABAB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108,2</w:t>
            </w:r>
          </w:p>
        </w:tc>
      </w:tr>
      <w:tr>
        <w:trPr>
          <w:trHeight w:val="560" w:hRule="atLeast"/>
          <w:cantSplit w:val="true"/>
        </w:trPr>
        <w:tc>
          <w:tcPr>
            <w:tcW w:w="700" w:type="dxa"/>
            <w:tcBorders>
              <w:top w:val="single" w:sz="8" w:space="0" w:color="BABABA"/>
              <w:left w:val="single" w:sz="12" w:space="0" w:color="BABAB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>
                <w:sz w:val="18"/>
              </w:rPr>
              <w:t>3</w:t>
            </w:r>
          </w:p>
        </w:tc>
        <w:tc>
          <w:tcPr>
            <w:tcW w:w="3179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1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1.418.389,82</w:t>
            </w:r>
          </w:p>
        </w:tc>
        <w:tc>
          <w:tcPr>
            <w:tcW w:w="1859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1.722.695,93</w:t>
            </w:r>
          </w:p>
        </w:tc>
        <w:tc>
          <w:tcPr>
            <w:tcW w:w="700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12" w:space="0" w:color="BABAB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121,5</w:t>
            </w:r>
          </w:p>
        </w:tc>
      </w:tr>
      <w:tr>
        <w:trPr>
          <w:trHeight w:val="560" w:hRule="atLeast"/>
          <w:cantSplit w:val="true"/>
        </w:trPr>
        <w:tc>
          <w:tcPr>
            <w:tcW w:w="700" w:type="dxa"/>
            <w:tcBorders>
              <w:top w:val="single" w:sz="8" w:space="0" w:color="BABABA"/>
              <w:left w:val="single" w:sz="12" w:space="0" w:color="BABAB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79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1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59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b/>
                <w:sz w:val="18"/>
              </w:rPr>
              <w:t>127.774,46</w:t>
            </w:r>
          </w:p>
        </w:tc>
        <w:tc>
          <w:tcPr>
            <w:tcW w:w="700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12" w:space="0" w:color="BABAB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b/>
                <w:sz w:val="18"/>
              </w:rPr>
              <w:t>-</w:t>
            </w:r>
          </w:p>
        </w:tc>
      </w:tr>
      <w:tr>
        <w:trPr>
          <w:trHeight w:val="560" w:hRule="atLeast"/>
          <w:cantSplit w:val="true"/>
        </w:trPr>
        <w:tc>
          <w:tcPr>
            <w:tcW w:w="700" w:type="dxa"/>
            <w:tcBorders>
              <w:top w:val="single" w:sz="8" w:space="0" w:color="BABABA"/>
              <w:left w:val="single" w:sz="12" w:space="0" w:color="BABAB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>
                <w:sz w:val="18"/>
              </w:rPr>
              <w:t>7</w:t>
            </w:r>
          </w:p>
        </w:tc>
        <w:tc>
          <w:tcPr>
            <w:tcW w:w="3179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1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0,00</w:t>
            </w:r>
          </w:p>
        </w:tc>
        <w:tc>
          <w:tcPr>
            <w:tcW w:w="1859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12" w:space="0" w:color="BABAB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-</w:t>
            </w:r>
          </w:p>
        </w:tc>
      </w:tr>
      <w:tr>
        <w:trPr>
          <w:trHeight w:val="560" w:hRule="atLeast"/>
          <w:cantSplit w:val="true"/>
        </w:trPr>
        <w:tc>
          <w:tcPr>
            <w:tcW w:w="700" w:type="dxa"/>
            <w:tcBorders>
              <w:top w:val="single" w:sz="8" w:space="0" w:color="BABABA"/>
              <w:left w:val="single" w:sz="12" w:space="0" w:color="BABAB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>
                <w:sz w:val="18"/>
              </w:rPr>
              <w:t>4</w:t>
            </w:r>
          </w:p>
        </w:tc>
        <w:tc>
          <w:tcPr>
            <w:tcW w:w="3179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1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7.947,13</w:t>
            </w:r>
          </w:p>
        </w:tc>
        <w:tc>
          <w:tcPr>
            <w:tcW w:w="1859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10.225,00</w:t>
            </w:r>
          </w:p>
        </w:tc>
        <w:tc>
          <w:tcPr>
            <w:tcW w:w="700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12" w:space="0" w:color="BABAB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128,7</w:t>
            </w:r>
          </w:p>
        </w:tc>
      </w:tr>
      <w:tr>
        <w:trPr>
          <w:trHeight w:val="560" w:hRule="atLeast"/>
          <w:cantSplit w:val="true"/>
        </w:trPr>
        <w:tc>
          <w:tcPr>
            <w:tcW w:w="700" w:type="dxa"/>
            <w:tcBorders>
              <w:top w:val="single" w:sz="8" w:space="0" w:color="BABABA"/>
              <w:left w:val="single" w:sz="12" w:space="0" w:color="BABAB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79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1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b/>
                <w:sz w:val="18"/>
              </w:rPr>
              <w:t>7.947,13</w:t>
            </w:r>
          </w:p>
        </w:tc>
        <w:tc>
          <w:tcPr>
            <w:tcW w:w="1859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b/>
                <w:sz w:val="18"/>
              </w:rPr>
              <w:t>10.225,00</w:t>
            </w:r>
          </w:p>
        </w:tc>
        <w:tc>
          <w:tcPr>
            <w:tcW w:w="700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12" w:space="0" w:color="BABAB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b/>
                <w:sz w:val="18"/>
              </w:rPr>
              <w:t>128,7</w:t>
            </w:r>
          </w:p>
        </w:tc>
      </w:tr>
      <w:tr>
        <w:trPr>
          <w:trHeight w:val="560" w:hRule="atLeast"/>
          <w:cantSplit w:val="true"/>
        </w:trPr>
        <w:tc>
          <w:tcPr>
            <w:tcW w:w="700" w:type="dxa"/>
            <w:tcBorders>
              <w:top w:val="single" w:sz="8" w:space="0" w:color="BABABA"/>
              <w:left w:val="single" w:sz="12" w:space="0" w:color="BABAB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>
                <w:sz w:val="18"/>
              </w:rPr>
              <w:t>8</w:t>
            </w:r>
          </w:p>
        </w:tc>
        <w:tc>
          <w:tcPr>
            <w:tcW w:w="3179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1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0,00</w:t>
            </w:r>
          </w:p>
        </w:tc>
        <w:tc>
          <w:tcPr>
            <w:tcW w:w="1859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12" w:space="0" w:color="BABAB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-</w:t>
            </w:r>
          </w:p>
        </w:tc>
      </w:tr>
      <w:tr>
        <w:trPr>
          <w:trHeight w:val="560" w:hRule="atLeast"/>
          <w:cantSplit w:val="true"/>
        </w:trPr>
        <w:tc>
          <w:tcPr>
            <w:tcW w:w="700" w:type="dxa"/>
            <w:tcBorders>
              <w:top w:val="single" w:sz="8" w:space="0" w:color="BABABA"/>
              <w:left w:val="single" w:sz="12" w:space="0" w:color="BABAB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>
                <w:sz w:val="18"/>
              </w:rPr>
              <w:t>5</w:t>
            </w:r>
          </w:p>
        </w:tc>
        <w:tc>
          <w:tcPr>
            <w:tcW w:w="3179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1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0,00</w:t>
            </w:r>
          </w:p>
        </w:tc>
        <w:tc>
          <w:tcPr>
            <w:tcW w:w="1859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12" w:space="0" w:color="BABAB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-</w:t>
            </w:r>
          </w:p>
        </w:tc>
      </w:tr>
      <w:tr>
        <w:trPr>
          <w:trHeight w:val="560" w:hRule="atLeast"/>
          <w:cantSplit w:val="true"/>
        </w:trPr>
        <w:tc>
          <w:tcPr>
            <w:tcW w:w="700" w:type="dxa"/>
            <w:tcBorders>
              <w:top w:val="single" w:sz="8" w:space="0" w:color="BABABA"/>
              <w:left w:val="single" w:sz="12" w:space="0" w:color="BABAB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79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1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59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Borders>
              <w:top w:val="single" w:sz="8" w:space="0" w:color="BABABA"/>
              <w:left w:val="single" w:sz="8" w:space="0" w:color="DADADA"/>
              <w:bottom w:val="single" w:sz="8" w:space="0" w:color="BABABA"/>
              <w:right w:val="single" w:sz="12" w:space="0" w:color="BABAB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b/>
                <w:sz w:val="18"/>
              </w:rPr>
              <w:t>-</w:t>
            </w:r>
          </w:p>
        </w:tc>
      </w:tr>
      <w:tr>
        <w:trPr>
          <w:trHeight w:val="560" w:hRule="atLeast"/>
          <w:cantSplit w:val="true"/>
        </w:trPr>
        <w:tc>
          <w:tcPr>
            <w:tcW w:w="700" w:type="dxa"/>
            <w:tcBorders>
              <w:top w:val="single" w:sz="8" w:space="0" w:color="BABABA"/>
              <w:left w:val="single" w:sz="12" w:space="0" w:color="BABAB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79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1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59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b/>
                <w:sz w:val="18"/>
              </w:rPr>
              <w:t>137.999,46</w:t>
            </w:r>
          </w:p>
        </w:tc>
        <w:tc>
          <w:tcPr>
            <w:tcW w:w="700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12" w:space="0" w:color="BABAB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b/>
                <w:sz w:val="18"/>
              </w:rPr>
              <w:t>-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  <w:t>Ukupni prihodi su veći od prethodnog razdoblja radi uplate sredstava za radne i trajne udžbenike u tekućoj godini. Također su uplaćene donacije za putovanje učenika u Francusku. Rashodi su veći radi izmjene Pravilnika o proračunskom računovodstvu i knjiženja plaća za lipanj na trošak. Manjak prihoda i primitaka je radi knjiženja plaća za lipanj na trošak.</w:t>
      </w:r>
    </w:p>
    <w:p>
      <w:pPr>
        <w:pStyle w:val="Normal"/>
        <w:rPr/>
      </w:pPr>
      <w:r>
        <w:rPr/>
        <w:br/>
      </w:r>
    </w:p>
    <w:p>
      <w:pPr>
        <w:pStyle w:val="Normal"/>
        <w:keepNext w:val="true"/>
        <w:spacing w:lineRule="auto" w:line="240"/>
        <w:jc w:val="center"/>
        <w:rPr/>
      </w:pPr>
      <w:r>
        <w:rPr>
          <w:sz w:val="28"/>
        </w:rPr>
        <w:t>Bilješka 2.</w:t>
      </w:r>
    </w:p>
    <w:tbl>
      <w:tblPr>
        <w:tblW w:w="9000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700"/>
        <w:gridCol w:w="3179"/>
        <w:gridCol w:w="701"/>
        <w:gridCol w:w="1860"/>
        <w:gridCol w:w="1859"/>
        <w:gridCol w:w="700"/>
      </w:tblGrid>
      <w:tr>
        <w:trPr>
          <w:cantSplit w:val="true"/>
        </w:trPr>
        <w:tc>
          <w:tcPr>
            <w:tcW w:w="700" w:type="dxa"/>
            <w:tcBorders>
              <w:top w:val="single" w:sz="12" w:space="0" w:color="BABABA"/>
              <w:left w:val="single" w:sz="12" w:space="0" w:color="BABAB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79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1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59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12" w:space="0" w:color="BABAB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Indeks (%)</w:t>
            </w:r>
          </w:p>
        </w:tc>
      </w:tr>
      <w:tr>
        <w:trPr>
          <w:trHeight w:val="560" w:hRule="atLeast"/>
          <w:cantSplit w:val="true"/>
        </w:trPr>
        <w:tc>
          <w:tcPr>
            <w:tcW w:w="700" w:type="dxa"/>
            <w:tcBorders>
              <w:top w:val="single" w:sz="8" w:space="0" w:color="BABABA"/>
              <w:left w:val="single" w:sz="12" w:space="0" w:color="BABAB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>
                <w:sz w:val="18"/>
              </w:rPr>
              <w:t>663</w:t>
            </w:r>
          </w:p>
        </w:tc>
        <w:tc>
          <w:tcPr>
            <w:tcW w:w="3179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>
                <w:sz w:val="18"/>
              </w:rPr>
              <w:t>Donacije od pravnih i fizičkih osoba izvan općeg proračuna te povrat donacija i kapitalnih pomoći po protestiranim jamstvima (šifre 6631 do 6634)</w:t>
            </w:r>
          </w:p>
        </w:tc>
        <w:tc>
          <w:tcPr>
            <w:tcW w:w="701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>
                <w:sz w:val="18"/>
              </w:rPr>
              <w:t>663</w:t>
            </w:r>
          </w:p>
        </w:tc>
        <w:tc>
          <w:tcPr>
            <w:tcW w:w="1860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2.400,00</w:t>
            </w:r>
          </w:p>
        </w:tc>
        <w:tc>
          <w:tcPr>
            <w:tcW w:w="1859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5.150,00</w:t>
            </w:r>
          </w:p>
        </w:tc>
        <w:tc>
          <w:tcPr>
            <w:tcW w:w="700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12" w:space="0" w:color="BABAB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214,6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  <w:t>Uplaćene donacije trgovačkih društava i turističke zajednice radi putovanja učenika (zbora) u Francusku.</w:t>
      </w:r>
    </w:p>
    <w:p>
      <w:pPr>
        <w:pStyle w:val="Normal"/>
        <w:rPr/>
      </w:pPr>
      <w:r>
        <w:rPr/>
      </w:r>
    </w:p>
    <w:p>
      <w:pPr>
        <w:pStyle w:val="Normal"/>
        <w:keepNext w:val="true"/>
        <w:spacing w:lineRule="auto" w:line="240"/>
        <w:jc w:val="center"/>
        <w:rPr/>
      </w:pPr>
      <w:r>
        <w:rPr>
          <w:sz w:val="28"/>
        </w:rPr>
        <w:t>Bilješka 3.</w:t>
      </w:r>
    </w:p>
    <w:tbl>
      <w:tblPr>
        <w:tblW w:w="9000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700"/>
        <w:gridCol w:w="3179"/>
        <w:gridCol w:w="701"/>
        <w:gridCol w:w="1860"/>
        <w:gridCol w:w="1859"/>
        <w:gridCol w:w="700"/>
      </w:tblGrid>
      <w:tr>
        <w:trPr>
          <w:cantSplit w:val="true"/>
        </w:trPr>
        <w:tc>
          <w:tcPr>
            <w:tcW w:w="700" w:type="dxa"/>
            <w:tcBorders>
              <w:top w:val="single" w:sz="12" w:space="0" w:color="BABABA"/>
              <w:left w:val="single" w:sz="12" w:space="0" w:color="BABAB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79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1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59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12" w:space="0" w:color="BABAB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Indeks (%)</w:t>
            </w:r>
          </w:p>
        </w:tc>
      </w:tr>
      <w:tr>
        <w:trPr>
          <w:trHeight w:val="560" w:hRule="atLeast"/>
          <w:cantSplit w:val="true"/>
        </w:trPr>
        <w:tc>
          <w:tcPr>
            <w:tcW w:w="700" w:type="dxa"/>
            <w:tcBorders>
              <w:top w:val="single" w:sz="8" w:space="0" w:color="BABABA"/>
              <w:left w:val="single" w:sz="12" w:space="0" w:color="BABAB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>
                <w:sz w:val="18"/>
              </w:rPr>
              <w:t>6712</w:t>
            </w:r>
          </w:p>
        </w:tc>
        <w:tc>
          <w:tcPr>
            <w:tcW w:w="3179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>
                <w:sz w:val="18"/>
              </w:rPr>
              <w:t>Prihodi iz nadležnog proračuna za financiranje rashoda za nabavu nefinancijske imovine</w:t>
            </w:r>
          </w:p>
        </w:tc>
        <w:tc>
          <w:tcPr>
            <w:tcW w:w="701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>
                <w:sz w:val="18"/>
              </w:rPr>
              <w:t>6712</w:t>
            </w:r>
          </w:p>
        </w:tc>
        <w:tc>
          <w:tcPr>
            <w:tcW w:w="1860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6.616,25</w:t>
            </w:r>
          </w:p>
        </w:tc>
        <w:tc>
          <w:tcPr>
            <w:tcW w:w="1859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11.029,38</w:t>
            </w:r>
          </w:p>
        </w:tc>
        <w:tc>
          <w:tcPr>
            <w:tcW w:w="700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12" w:space="0" w:color="BABAB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166,7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  <w:t>Kupljena je rampa za parking za koju smo dobili odobrenje od Grada Splita.</w:t>
      </w:r>
    </w:p>
    <w:p>
      <w:pPr>
        <w:pStyle w:val="Normal"/>
        <w:rPr/>
      </w:pPr>
      <w:r>
        <w:rPr/>
      </w:r>
    </w:p>
    <w:p>
      <w:pPr>
        <w:pStyle w:val="Normal"/>
        <w:keepNext w:val="true"/>
        <w:spacing w:lineRule="auto" w:line="240"/>
        <w:jc w:val="center"/>
        <w:rPr/>
      </w:pPr>
      <w:r>
        <w:rPr>
          <w:sz w:val="28"/>
        </w:rPr>
        <w:t>Bilješka 4.</w:t>
      </w:r>
    </w:p>
    <w:tbl>
      <w:tblPr>
        <w:tblW w:w="9000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700"/>
        <w:gridCol w:w="3179"/>
        <w:gridCol w:w="701"/>
        <w:gridCol w:w="1860"/>
        <w:gridCol w:w="1859"/>
        <w:gridCol w:w="700"/>
      </w:tblGrid>
      <w:tr>
        <w:trPr>
          <w:cantSplit w:val="true"/>
        </w:trPr>
        <w:tc>
          <w:tcPr>
            <w:tcW w:w="700" w:type="dxa"/>
            <w:tcBorders>
              <w:top w:val="single" w:sz="12" w:space="0" w:color="BABABA"/>
              <w:left w:val="single" w:sz="12" w:space="0" w:color="BABAB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79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1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59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12" w:space="0" w:color="BABAB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Indeks (%)</w:t>
            </w:r>
          </w:p>
        </w:tc>
      </w:tr>
      <w:tr>
        <w:trPr>
          <w:trHeight w:val="560" w:hRule="atLeast"/>
          <w:cantSplit w:val="true"/>
        </w:trPr>
        <w:tc>
          <w:tcPr>
            <w:tcW w:w="700" w:type="dxa"/>
            <w:tcBorders>
              <w:top w:val="single" w:sz="8" w:space="0" w:color="BABABA"/>
              <w:left w:val="single" w:sz="12" w:space="0" w:color="BABAB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>
                <w:sz w:val="18"/>
              </w:rPr>
              <w:t>31</w:t>
            </w:r>
          </w:p>
        </w:tc>
        <w:tc>
          <w:tcPr>
            <w:tcW w:w="3179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>
                <w:sz w:val="18"/>
              </w:rPr>
              <w:t>Rashodi za zaposlene (šifre 311+312+313)</w:t>
            </w:r>
          </w:p>
        </w:tc>
        <w:tc>
          <w:tcPr>
            <w:tcW w:w="701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>
                <w:sz w:val="18"/>
              </w:rPr>
              <w:t>31</w:t>
            </w:r>
          </w:p>
        </w:tc>
        <w:tc>
          <w:tcPr>
            <w:tcW w:w="1860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1.206.231,90</w:t>
            </w:r>
          </w:p>
        </w:tc>
        <w:tc>
          <w:tcPr>
            <w:tcW w:w="1859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1.516.742,80</w:t>
            </w:r>
          </w:p>
        </w:tc>
        <w:tc>
          <w:tcPr>
            <w:tcW w:w="700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12" w:space="0" w:color="BABAB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125,7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  <w:t>Trošak plaća za lipanj nije knjižen na rashode budućih razdoblja.</w:t>
      </w:r>
    </w:p>
    <w:p>
      <w:pPr>
        <w:pStyle w:val="Normal"/>
        <w:rPr/>
      </w:pPr>
      <w:r>
        <w:rPr/>
      </w:r>
    </w:p>
    <w:p>
      <w:pPr>
        <w:pStyle w:val="Normal"/>
        <w:keepNext w:val="true"/>
        <w:spacing w:lineRule="auto" w:line="240"/>
        <w:jc w:val="center"/>
        <w:rPr/>
      </w:pPr>
      <w:r>
        <w:rPr>
          <w:sz w:val="28"/>
        </w:rPr>
        <w:t>Bilješka 5.</w:t>
      </w:r>
    </w:p>
    <w:tbl>
      <w:tblPr>
        <w:tblW w:w="9000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700"/>
        <w:gridCol w:w="3179"/>
        <w:gridCol w:w="701"/>
        <w:gridCol w:w="1860"/>
        <w:gridCol w:w="1859"/>
        <w:gridCol w:w="700"/>
      </w:tblGrid>
      <w:tr>
        <w:trPr>
          <w:cantSplit w:val="true"/>
        </w:trPr>
        <w:tc>
          <w:tcPr>
            <w:tcW w:w="700" w:type="dxa"/>
            <w:tcBorders>
              <w:top w:val="single" w:sz="12" w:space="0" w:color="BABABA"/>
              <w:left w:val="single" w:sz="12" w:space="0" w:color="BABAB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79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1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59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12" w:space="0" w:color="BABAB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Indeks (%)</w:t>
            </w:r>
          </w:p>
        </w:tc>
      </w:tr>
      <w:tr>
        <w:trPr>
          <w:trHeight w:val="560" w:hRule="atLeast"/>
          <w:cantSplit w:val="true"/>
        </w:trPr>
        <w:tc>
          <w:tcPr>
            <w:tcW w:w="700" w:type="dxa"/>
            <w:tcBorders>
              <w:top w:val="single" w:sz="8" w:space="0" w:color="BABABA"/>
              <w:left w:val="single" w:sz="12" w:space="0" w:color="BABAB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>
                <w:sz w:val="18"/>
              </w:rPr>
              <w:t>343</w:t>
            </w:r>
          </w:p>
        </w:tc>
        <w:tc>
          <w:tcPr>
            <w:tcW w:w="3179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>
                <w:sz w:val="18"/>
              </w:rPr>
              <w:t>Ostali financijski rashodi (šifre 3431 do 3434)</w:t>
            </w:r>
          </w:p>
        </w:tc>
        <w:tc>
          <w:tcPr>
            <w:tcW w:w="701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>
                <w:sz w:val="18"/>
              </w:rPr>
              <w:t>343</w:t>
            </w:r>
          </w:p>
        </w:tc>
        <w:tc>
          <w:tcPr>
            <w:tcW w:w="1860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1.518,74</w:t>
            </w:r>
          </w:p>
        </w:tc>
        <w:tc>
          <w:tcPr>
            <w:tcW w:w="1859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785,33</w:t>
            </w:r>
          </w:p>
        </w:tc>
        <w:tc>
          <w:tcPr>
            <w:tcW w:w="700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12" w:space="0" w:color="BABAB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51,7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  <w:t>U tekućem razdoblju bila isplata po jednoj, tj. zadnjoj presudi.</w:t>
      </w:r>
    </w:p>
    <w:p>
      <w:pPr>
        <w:pStyle w:val="Normal"/>
        <w:rPr/>
      </w:pPr>
      <w:r>
        <w:rPr/>
      </w:r>
    </w:p>
    <w:p>
      <w:pPr>
        <w:pStyle w:val="Normal"/>
        <w:keepNext w:val="true"/>
        <w:spacing w:lineRule="auto" w:line="240"/>
        <w:jc w:val="center"/>
        <w:rPr/>
      </w:pPr>
      <w:r>
        <w:rPr>
          <w:sz w:val="28"/>
        </w:rPr>
        <w:t>Bilješka 6.</w:t>
      </w:r>
    </w:p>
    <w:tbl>
      <w:tblPr>
        <w:tblW w:w="9000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700"/>
        <w:gridCol w:w="3179"/>
        <w:gridCol w:w="701"/>
        <w:gridCol w:w="1860"/>
        <w:gridCol w:w="1859"/>
        <w:gridCol w:w="700"/>
      </w:tblGrid>
      <w:tr>
        <w:trPr>
          <w:cantSplit w:val="true"/>
        </w:trPr>
        <w:tc>
          <w:tcPr>
            <w:tcW w:w="700" w:type="dxa"/>
            <w:tcBorders>
              <w:top w:val="single" w:sz="12" w:space="0" w:color="BABABA"/>
              <w:left w:val="single" w:sz="12" w:space="0" w:color="BABAB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79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1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59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12" w:space="0" w:color="BABAB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Indeks (%)</w:t>
            </w:r>
          </w:p>
        </w:tc>
      </w:tr>
      <w:tr>
        <w:trPr>
          <w:trHeight w:val="560" w:hRule="atLeast"/>
          <w:cantSplit w:val="true"/>
        </w:trPr>
        <w:tc>
          <w:tcPr>
            <w:tcW w:w="700" w:type="dxa"/>
            <w:tcBorders>
              <w:top w:val="single" w:sz="8" w:space="0" w:color="BABABA"/>
              <w:left w:val="single" w:sz="12" w:space="0" w:color="BABAB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>
                <w:sz w:val="18"/>
              </w:rPr>
              <w:t>38</w:t>
            </w:r>
          </w:p>
        </w:tc>
        <w:tc>
          <w:tcPr>
            <w:tcW w:w="3179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>
                <w:sz w:val="18"/>
              </w:rPr>
              <w:t>Rashodi za donacije, kazne, naknade šteta i kapitalne pomoći (šifre 381+382+383+386)</w:t>
            </w:r>
          </w:p>
        </w:tc>
        <w:tc>
          <w:tcPr>
            <w:tcW w:w="701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>
                <w:sz w:val="18"/>
              </w:rPr>
              <w:t>38</w:t>
            </w:r>
          </w:p>
        </w:tc>
        <w:tc>
          <w:tcPr>
            <w:tcW w:w="1860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1.674,00</w:t>
            </w:r>
          </w:p>
        </w:tc>
        <w:tc>
          <w:tcPr>
            <w:tcW w:w="1859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880,00</w:t>
            </w:r>
          </w:p>
        </w:tc>
        <w:tc>
          <w:tcPr>
            <w:tcW w:w="700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12" w:space="0" w:color="BABAB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52,6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  <w:t>Plaćena kazna prema Rješenju prosvjetne inspekcije.</w:t>
      </w:r>
    </w:p>
    <w:p>
      <w:pPr>
        <w:pStyle w:val="Normal"/>
        <w:rPr/>
      </w:pPr>
      <w:r>
        <w:rPr/>
      </w:r>
    </w:p>
    <w:p>
      <w:pPr>
        <w:pStyle w:val="Normal"/>
        <w:keepNext w:val="true"/>
        <w:spacing w:lineRule="auto" w:line="240"/>
        <w:jc w:val="center"/>
        <w:rPr/>
      </w:pPr>
      <w:r>
        <w:rPr>
          <w:sz w:val="28"/>
        </w:rPr>
        <w:t>Bilješka 7.</w:t>
      </w:r>
    </w:p>
    <w:tbl>
      <w:tblPr>
        <w:tblW w:w="9000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700"/>
        <w:gridCol w:w="3179"/>
        <w:gridCol w:w="701"/>
        <w:gridCol w:w="1860"/>
        <w:gridCol w:w="1859"/>
        <w:gridCol w:w="700"/>
      </w:tblGrid>
      <w:tr>
        <w:trPr>
          <w:cantSplit w:val="true"/>
        </w:trPr>
        <w:tc>
          <w:tcPr>
            <w:tcW w:w="700" w:type="dxa"/>
            <w:tcBorders>
              <w:top w:val="single" w:sz="12" w:space="0" w:color="BABABA"/>
              <w:left w:val="single" w:sz="12" w:space="0" w:color="BABAB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79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1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59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12" w:space="0" w:color="BABAB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Indeks (%)</w:t>
            </w:r>
          </w:p>
        </w:tc>
      </w:tr>
      <w:tr>
        <w:trPr>
          <w:trHeight w:val="560" w:hRule="atLeast"/>
          <w:cantSplit w:val="true"/>
        </w:trPr>
        <w:tc>
          <w:tcPr>
            <w:tcW w:w="700" w:type="dxa"/>
            <w:tcBorders>
              <w:top w:val="single" w:sz="8" w:space="0" w:color="BABABA"/>
              <w:left w:val="single" w:sz="12" w:space="0" w:color="BABAB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>
                <w:sz w:val="18"/>
              </w:rPr>
              <w:t>4</w:t>
            </w:r>
          </w:p>
        </w:tc>
        <w:tc>
          <w:tcPr>
            <w:tcW w:w="3179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1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7.947,13</w:t>
            </w:r>
          </w:p>
        </w:tc>
        <w:tc>
          <w:tcPr>
            <w:tcW w:w="1859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10.225,00</w:t>
            </w:r>
          </w:p>
        </w:tc>
        <w:tc>
          <w:tcPr>
            <w:tcW w:w="700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12" w:space="0" w:color="BABAB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128,7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  <w:t>Kupljena računala za informatičku učionicu i rampa za parking</w:t>
      </w:r>
    </w:p>
    <w:p>
      <w:pPr>
        <w:pStyle w:val="Normal"/>
        <w:rPr/>
      </w:pPr>
      <w:r>
        <w:rPr/>
      </w:r>
    </w:p>
    <w:p>
      <w:pPr>
        <w:pStyle w:val="Normal"/>
        <w:keepNext w:val="true"/>
        <w:spacing w:lineRule="auto" w:line="240"/>
        <w:jc w:val="center"/>
        <w:rPr/>
      </w:pPr>
      <w:r>
        <w:rPr>
          <w:b/>
          <w:sz w:val="28"/>
        </w:rPr>
        <w:t>Izvještaj o obvezama</w:t>
      </w:r>
    </w:p>
    <w:p>
      <w:pPr>
        <w:pStyle w:val="Normal"/>
        <w:keepNext w:val="true"/>
        <w:spacing w:lineRule="auto" w:line="240"/>
        <w:jc w:val="center"/>
        <w:rPr/>
      </w:pPr>
      <w:r>
        <w:rPr>
          <w:sz w:val="28"/>
        </w:rPr>
        <w:t>Bilješka 8.</w:t>
      </w:r>
    </w:p>
    <w:tbl>
      <w:tblPr>
        <w:tblW w:w="9000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882"/>
        <w:gridCol w:w="4008"/>
        <w:gridCol w:w="882"/>
        <w:gridCol w:w="2346"/>
        <w:gridCol w:w="882"/>
      </w:tblGrid>
      <w:tr>
        <w:trPr>
          <w:cantSplit w:val="true"/>
        </w:trPr>
        <w:tc>
          <w:tcPr>
            <w:tcW w:w="882" w:type="dxa"/>
            <w:tcBorders>
              <w:top w:val="single" w:sz="12" w:space="0" w:color="BABABA"/>
              <w:left w:val="single" w:sz="12" w:space="0" w:color="BABAB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4008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882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2346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8" w:space="0" w:color="DADAD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882" w:type="dxa"/>
            <w:tcBorders>
              <w:top w:val="single" w:sz="12" w:space="0" w:color="BABABA"/>
              <w:left w:val="single" w:sz="8" w:space="0" w:color="DADADA"/>
              <w:bottom w:val="single" w:sz="8" w:space="0" w:color="BABABA"/>
              <w:right w:val="single" w:sz="12" w:space="0" w:color="BABABA"/>
            </w:tcBorders>
            <w:shd w:color="auto" w:fill="E7F0F9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18"/>
              </w:rPr>
              <w:t>Indeks (%)</w:t>
            </w:r>
          </w:p>
        </w:tc>
      </w:tr>
      <w:tr>
        <w:trPr>
          <w:trHeight w:val="560" w:hRule="atLeast"/>
          <w:cantSplit w:val="true"/>
        </w:trPr>
        <w:tc>
          <w:tcPr>
            <w:tcW w:w="882" w:type="dxa"/>
            <w:tcBorders>
              <w:top w:val="single" w:sz="8" w:space="0" w:color="BABABA"/>
              <w:left w:val="single" w:sz="12" w:space="0" w:color="BABAB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008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882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rPr/>
            </w:pPr>
            <w:r>
              <w:rPr>
                <w:sz w:val="18"/>
              </w:rPr>
              <w:t>V007</w:t>
            </w:r>
          </w:p>
        </w:tc>
        <w:tc>
          <w:tcPr>
            <w:tcW w:w="2346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8" w:space="0" w:color="DADAD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0,00</w:t>
            </w:r>
          </w:p>
        </w:tc>
        <w:tc>
          <w:tcPr>
            <w:tcW w:w="882" w:type="dxa"/>
            <w:tcBorders>
              <w:top w:val="single" w:sz="8" w:space="0" w:color="BABABA"/>
              <w:left w:val="single" w:sz="8" w:space="0" w:color="DADADA"/>
              <w:bottom w:val="single" w:sz="12" w:space="0" w:color="BABABA"/>
              <w:right w:val="single" w:sz="12" w:space="0" w:color="BABABA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right"/>
              <w:rPr/>
            </w:pPr>
            <w:r>
              <w:rPr>
                <w:sz w:val="18"/>
              </w:rPr>
              <w:t>-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  <w:t>Nismo imali dospjelih obveza.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hr-HR" w:eastAsia="hr-H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Times New Roman" w:hAnsi="Times New Roman" w:eastAsia="" w:cs="" w:cstheme="minorBidi" w:eastAsiaTheme="minorEastAsia"/>
      <w:color w:val="auto"/>
      <w:kern w:val="0"/>
      <w:sz w:val="24"/>
      <w:szCs w:val="22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balončićaChar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rFonts w:eastAsiaTheme="minorHAnsi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LibreOffice/7.0.1.2$Windows_X86_64 LibreOffice_project/7cbcfc562f6eb6708b5ff7d7397325de9e764452</Application>
  <Pages>4</Pages>
  <Words>555</Words>
  <Characters>3323</Characters>
  <CharactersWithSpaces>4063</CharactersWithSpaces>
  <Paragraphs>174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2025-07-17T10:31:00Z</dcterms:created>
  <dc:creator>Računovodstvo</dc:creator>
  <dc:description/>
  <dc:language>hr-HR</dc:language>
  <cp:lastModifiedBy>Jolanda Maleš</cp:lastModifiedBy>
  <cp:lastPrinted>2025-07-17T10:31:00Z</cp:lastPrinted>
  <dcterms:modified xsi:type="dcterms:W3CDTF">2025-07-22T10:31:00Z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</Properties>
</file>