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68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„RAVNE NJIVE</w:t>
      </w:r>
      <w:r>
        <w:rPr>
          <w:rFonts w:ascii="Times New Roman" w:hAnsi="Times New Roman" w:cs="Times New Roman"/>
          <w:sz w:val="24"/>
          <w:szCs w:val="24"/>
        </w:rPr>
        <w:t xml:space="preserve">-NESLANOVAC</w:t>
      </w:r>
      <w:r>
        <w:rPr>
          <w:rFonts w:ascii="Times New Roman" w:hAnsi="Times New Roman" w:cs="Times New Roman"/>
          <w:sz w:val="24"/>
          <w:szCs w:val="24"/>
        </w:rPr>
        <w:t xml:space="preserve">“</w:t>
      </w:r>
      <w:r>
        <w:rPr>
          <w:rFonts w:ascii="Times New Roman" w:hAnsi="Times New Roman" w:cs="Times New Roman"/>
          <w:sz w:val="24"/>
          <w:szCs w:val="24"/>
        </w:rPr>
        <w:t xml:space="preserve"> SPLIT</w:t>
      </w:r>
    </w:p>
    <w:p w14:paraId="1D632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</w:t>
      </w:r>
      <w:r>
        <w:rPr>
          <w:rFonts w:ascii="Times New Roman" w:hAnsi="Times New Roman" w:cs="Times New Roman"/>
          <w:sz w:val="24"/>
          <w:szCs w:val="24"/>
        </w:rPr>
        <w:t xml:space="preserve">arajevska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</w:p>
    <w:p w14:paraId="004B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21000 S</w:t>
      </w:r>
      <w:r>
        <w:rPr>
          <w:rFonts w:ascii="Times New Roman" w:hAnsi="Times New Roman" w:cs="Times New Roman"/>
          <w:sz w:val="24"/>
          <w:szCs w:val="24"/>
        </w:rPr>
        <w:t xml:space="preserve">plit</w:t>
      </w:r>
    </w:p>
    <w:p w14:paraId="62471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</w:t>
      </w:r>
    </w:p>
    <w:p w14:paraId="5D3B3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KLASA: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007-04/25-02/15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2181-1-281-25-3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48E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C6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Split, 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. rujna 2025</w:t>
      </w:r>
      <w:r>
        <w:rPr>
          <w:rFonts w:ascii="Times New Roman" w:hAnsi="Times New Roman" w:cs="Times New Roman"/>
          <w:sz w:val="24"/>
          <w:szCs w:val="24"/>
        </w:rPr>
        <w:t xml:space="preserve">. g.</w:t>
      </w:r>
    </w:p>
    <w:p w14:paraId="1475D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1D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170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SKRAĆENI ZAPISNIK</w:t>
      </w:r>
    </w:p>
    <w:p w14:paraId="250F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sjednice Školskog odbora Osnovne </w:t>
      </w:r>
      <w:bookmarkStart w:id="2" w:name="_Hlk47192721"/>
      <w:r>
        <w:rPr>
          <w:rFonts w:ascii="Times New Roman" w:hAnsi="Times New Roman" w:cs="Times New Roman"/>
          <w:sz w:val="24"/>
          <w:szCs w:val="24"/>
        </w:rPr>
        <w:t xml:space="preserve">škole „Ravne njive-</w:t>
      </w:r>
      <w:r>
        <w:rPr>
          <w:rFonts w:ascii="Times New Roman" w:hAnsi="Times New Roman" w:cs="Times New Roman"/>
          <w:sz w:val="24"/>
          <w:szCs w:val="24"/>
        </w:rPr>
        <w:t xml:space="preserve">Neslanovac</w:t>
      </w:r>
      <w:r>
        <w:rPr>
          <w:rFonts w:ascii="Times New Roman" w:hAnsi="Times New Roman" w:cs="Times New Roman"/>
          <w:sz w:val="24"/>
          <w:szCs w:val="24"/>
        </w:rPr>
        <w:t xml:space="preserve">“ Split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održane u školskoj </w:t>
      </w:r>
      <w:r>
        <w:rPr>
          <w:rFonts w:ascii="Times New Roman" w:hAnsi="Times New Roman" w:cs="Times New Roman"/>
          <w:sz w:val="24"/>
          <w:szCs w:val="24"/>
        </w:rPr>
        <w:t xml:space="preserve">zbornici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sz w:val="24"/>
          <w:szCs w:val="24"/>
        </w:rPr>
        <w:t xml:space="preserve">12. rujna 2025</w:t>
      </w:r>
      <w:r>
        <w:rPr>
          <w:rFonts w:ascii="Times New Roman" w:hAnsi="Times New Roman" w:cs="Times New Roman"/>
          <w:sz w:val="24"/>
          <w:szCs w:val="24"/>
        </w:rPr>
        <w:t xml:space="preserve">. g. s početkom u 1</w:t>
      </w:r>
      <w:r>
        <w:rPr>
          <w:rFonts w:ascii="Times New Roman" w:hAnsi="Times New Roman" w:cs="Times New Roman"/>
          <w:sz w:val="24"/>
          <w:szCs w:val="24"/>
        </w:rPr>
        <w:t xml:space="preserve">8: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39A00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DF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33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04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dnevnog reda:</w:t>
      </w:r>
    </w:p>
    <w:p w14:paraId="52E02D39">
      <w:pPr>
        <w:pStyle w:val="Odlomakpopisa"/>
        <w:numPr>
          <w:ilvl w:val="0"/>
          <w:numId w:val="10"/>
        </w:numPr>
        <w:tabs>
          <w:tab w:val="left" w:pos="2288"/>
        </w:tabs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9. sjednice Školskog odbora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</w:p>
    <w:p w14:paraId="7D33B586">
      <w:pPr>
        <w:pStyle w:val="Odlomakpopisa"/>
        <w:numPr>
          <w:ilvl w:val="0"/>
          <w:numId w:val="10"/>
        </w:numPr>
        <w:tabs>
          <w:tab w:val="left" w:pos="2288"/>
        </w:tabs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Mirovanje ugovora o radu </w:t>
      </w:r>
      <w:r>
        <w:rPr>
          <w:rFonts w:ascii="Times New Roman" w:hAnsi="Times New Roman" w:cs="Times New Roman"/>
          <w:sz w:val="24"/>
          <w:szCs w:val="24"/>
        </w:rPr>
        <w:t xml:space="preserve">Haidi</w:t>
      </w:r>
      <w:r>
        <w:rPr>
          <w:rFonts w:ascii="Times New Roman" w:hAnsi="Times New Roman" w:cs="Times New Roman"/>
          <w:sz w:val="24"/>
          <w:szCs w:val="24"/>
        </w:rPr>
        <w:t xml:space="preserve"> Mimice Tudor na radnom mjestu učitelja engleskog jezika,</w:t>
      </w:r>
    </w:p>
    <w:p w14:paraId="43C7E35F">
      <w:pPr>
        <w:pStyle w:val="Odlomakpopisa"/>
        <w:numPr>
          <w:ilvl w:val="0"/>
          <w:numId w:val="10"/>
        </w:numPr>
        <w:tabs>
          <w:tab w:val="left" w:pos="2288"/>
        </w:tabs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za premještaj Ante Županovića,</w:t>
      </w:r>
    </w:p>
    <w:p w14:paraId="666A7991">
      <w:pPr>
        <w:pStyle w:val="Odlomakpopisa"/>
        <w:numPr>
          <w:ilvl w:val="0"/>
          <w:numId w:val="10"/>
        </w:numPr>
        <w:tabs>
          <w:tab w:val="left" w:pos="2288"/>
        </w:tabs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Kadrovska problematika,</w:t>
      </w:r>
    </w:p>
    <w:p w14:paraId="1DC6A983">
      <w:pPr>
        <w:pStyle w:val="Odlomakpopisa"/>
        <w:numPr>
          <w:ilvl w:val="0"/>
          <w:numId w:val="10"/>
        </w:numPr>
        <w:tabs>
          <w:tab w:val="left" w:pos="2288"/>
        </w:tabs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Razno.</w:t>
      </w:r>
    </w:p>
    <w:p w14:paraId="34DFE7E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2F6B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795E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Ad. 1.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Usvojen je z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apisnik s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9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sjednice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Školskog odbora.</w:t>
      </w:r>
    </w:p>
    <w:p w14:paraId="4E73761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FBB4B0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Ad. 2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Školski odbor donosi Odluku o mirovanju ugovora o radu na neodređeno vrijeme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Haidi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Mimice Tudor zbog imenovanja za ravnateljicu.</w:t>
      </w:r>
    </w:p>
    <w:p w14:paraId="6DF4F00F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67DF744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Ad. 3.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Školski odbor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daje prethodnu suglasnost za premještaj Anti Županoviću.</w:t>
      </w:r>
    </w:p>
    <w:p w14:paraId="096E48D8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CC43717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Ad. 4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A)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Školski odbor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daje prethodnu suglasnost Ivani Stazić za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zasnivanje radnog odnosa na određeno nepuno radno vrijeme od 20/40 sati tjedno do prestanka mandata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ravnateljice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Haidi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Mimice Tudor od pet (5) godina, a najdulje za vrijeme trajanja dvaju uzastopnih mandata.</w:t>
      </w:r>
    </w:p>
    <w:p w14:paraId="56DD6A5C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Ravnateljica </w:t>
      </w:r>
      <w:r>
        <w:rPr>
          <w:rFonts w:ascii="Times New Roman" w:hAnsi="Times New Roman" w:cs="Times New Roman"/>
          <w:sz w:val="24"/>
          <w:szCs w:val="24"/>
        </w:rPr>
        <w:t xml:space="preserve">Haidi</w:t>
      </w:r>
      <w:r>
        <w:rPr>
          <w:rFonts w:ascii="Times New Roman" w:hAnsi="Times New Roman" w:cs="Times New Roman"/>
          <w:sz w:val="24"/>
          <w:szCs w:val="24"/>
        </w:rPr>
        <w:t xml:space="preserve"> Mimica Tudor obavještava članove Školskog odbora da učiteljica razredne nastave </w:t>
      </w:r>
      <w:r>
        <w:rPr>
          <w:rFonts w:ascii="Times New Roman" w:hAnsi="Times New Roman" w:cs="Times New Roman"/>
          <w:sz w:val="24"/>
          <w:szCs w:val="24"/>
        </w:rPr>
        <w:t xml:space="preserve">J.V.</w:t>
      </w:r>
      <w:r>
        <w:rPr>
          <w:rFonts w:ascii="Times New Roman" w:hAnsi="Times New Roman" w:cs="Times New Roman"/>
          <w:sz w:val="24"/>
          <w:szCs w:val="24"/>
        </w:rPr>
        <w:t xml:space="preserve"> koja je dobila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poslovno uvjetovani otkaz ugovora o radu na neodređeno vrijeme</w:t>
      </w:r>
      <w:r>
        <w:rPr>
          <w:rFonts w:ascii="Times New Roman" w:hAnsi="Times New Roman"/>
          <w:sz w:val="24"/>
          <w:szCs w:val="24"/>
        </w:rPr>
        <w:t xml:space="preserve"> zbog organizacijskih razloga</w:t>
      </w:r>
      <w:r>
        <w:rPr>
          <w:rFonts w:ascii="Times New Roman" w:hAnsi="Times New Roman"/>
          <w:sz w:val="24"/>
          <w:szCs w:val="24"/>
        </w:rPr>
        <w:t xml:space="preserve"> odnosno zbog smanjenja broja razrednih odjela u šk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god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2025./2026.</w:t>
      </w:r>
      <w:r>
        <w:rPr>
          <w:rFonts w:ascii="Times New Roman" w:hAnsi="Times New Roman"/>
          <w:sz w:val="24"/>
          <w:szCs w:val="24"/>
        </w:rPr>
        <w:t xml:space="preserve">, započinje dana 8.9.2025. s radom u </w:t>
      </w:r>
      <w:r>
        <w:rPr>
          <w:rFonts w:ascii="Times New Roman" w:hAnsi="Times New Roman"/>
          <w:sz w:val="24"/>
          <w:szCs w:val="24"/>
        </w:rPr>
        <w:t xml:space="preserve">drugoj školi.</w:t>
      </w:r>
    </w:p>
    <w:p w14:paraId="7490708D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   </w:t>
      </w:r>
      <w:r>
        <w:rPr>
          <w:rFonts w:ascii="Times New Roman" w:hAnsi="Times New Roman" w:cs="Times New Roman"/>
          <w:sz w:val="24"/>
          <w:szCs w:val="24"/>
        </w:rPr>
        <w:t xml:space="preserve">Ravnateljica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obavještava članove Školskog odbora da je vjeroučiteljica Silvana Grubić dana 31.8.2025. otišla u mirovinu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14:paraId="643AD8D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Katehetski ured je dostavio poslanje za Nedu Mustapić kojim od početka šk.god.2025./26. preuzima satnicu Silvane Grubić na neodređeno vrijeme do opoziva.</w:t>
      </w:r>
    </w:p>
    <w:p w14:paraId="409DA79E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34275F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dalje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obavještava da je Katehetski ured dostavio poslanje za Radojku Slugan kojim preuzima višak satnice vjeronauka od 2 školska sata od već zaposlenih učitelja. Kanonski mandat se daje na neodređeno vrijeme do opoziva.</w:t>
      </w:r>
    </w:p>
    <w:p w14:paraId="51880D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Katehetski ured je dostavio poslanje i za Draganu Budišin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kojim preuzima višak satnice vjeronauka od 2 školska sata od već zaposlenih učitelja. Kanonski mandat se daje do kraja šk.god.2025./26.</w:t>
      </w:r>
    </w:p>
    <w:p w14:paraId="54830794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bookmarkStart w:id="3" w:name="_GoBack"/>
      <w:bookmarkEnd w:id="3"/>
    </w:p>
    <w:p w14:paraId="12AE88EA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Ad.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A)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Školski odbor sa pet (5) glasova ZA donosi Odluku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provođenju revizije.</w:t>
      </w:r>
    </w:p>
    <w:p w14:paraId="53E743D3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B)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Predsjednik </w:t>
      </w:r>
      <w:r>
        <w:rPr>
          <w:rFonts w:ascii="Times New Roman" w:hAnsi="Times New Roman" w:cs="Times New Roman"/>
          <w:sz w:val="24"/>
          <w:szCs w:val="24"/>
        </w:rPr>
        <w:t xml:space="preserve">Školskog </w:t>
      </w:r>
      <w:r>
        <w:rPr>
          <w:rFonts w:ascii="Times New Roman" w:hAnsi="Times New Roman" w:cs="Times New Roman"/>
          <w:sz w:val="24"/>
          <w:szCs w:val="24"/>
        </w:rPr>
        <w:t xml:space="preserve">odbora</w:t>
      </w:r>
      <w:r>
        <w:rPr>
          <w:rFonts w:ascii="Times New Roman" w:hAnsi="Times New Roman" w:cs="Times New Roman"/>
          <w:sz w:val="24"/>
          <w:szCs w:val="24"/>
        </w:rPr>
        <w:t xml:space="preserve"> obavještava članove Školskog odbora da je u nadzor bila prosvjetna inspektorica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 xml:space="preserve">nisu uočene nikakve veće pogreške u radu</w:t>
      </w:r>
      <w:r>
        <w:rPr>
          <w:rFonts w:ascii="Times New Roman" w:hAnsi="Times New Roman" w:cs="Times New Roman"/>
          <w:sz w:val="24"/>
          <w:szCs w:val="24"/>
        </w:rPr>
        <w:t xml:space="preserve"> odbora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14:paraId="0C6A0B34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Članica Školskog </w:t>
      </w:r>
      <w:r>
        <w:rPr>
          <w:rFonts w:ascii="Times New Roman" w:hAnsi="Times New Roman" w:cs="Times New Roman"/>
          <w:sz w:val="24"/>
          <w:szCs w:val="24"/>
        </w:rPr>
        <w:t xml:space="preserve">odbora</w:t>
      </w:r>
      <w:r>
        <w:rPr>
          <w:rFonts w:ascii="Times New Roman" w:hAnsi="Times New Roman" w:cs="Times New Roman"/>
          <w:sz w:val="24"/>
          <w:szCs w:val="24"/>
        </w:rPr>
        <w:t xml:space="preserve"> Danijela </w:t>
      </w:r>
      <w:r>
        <w:rPr>
          <w:rFonts w:ascii="Times New Roman" w:hAnsi="Times New Roman" w:cs="Times New Roman"/>
          <w:sz w:val="24"/>
          <w:szCs w:val="24"/>
        </w:rPr>
        <w:t xml:space="preserve">Dujlović</w:t>
      </w:r>
      <w:r>
        <w:rPr>
          <w:rFonts w:ascii="Times New Roman" w:hAnsi="Times New Roman" w:cs="Times New Roman"/>
          <w:sz w:val="24"/>
          <w:szCs w:val="24"/>
        </w:rPr>
        <w:t xml:space="preserve"> traži da se iznos koji plaćaju korisnici usluge produženog boravka umanji razmjerno broju dana kada se održavao skraćeno.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Ravnateljica </w:t>
      </w:r>
      <w:r>
        <w:rPr>
          <w:rFonts w:ascii="Times New Roman" w:hAnsi="Times New Roman" w:cs="Times New Roman"/>
          <w:sz w:val="24"/>
          <w:szCs w:val="24"/>
        </w:rPr>
        <w:t xml:space="preserve">Haidi</w:t>
      </w:r>
      <w:r>
        <w:rPr>
          <w:rFonts w:ascii="Times New Roman" w:hAnsi="Times New Roman" w:cs="Times New Roman"/>
          <w:sz w:val="24"/>
          <w:szCs w:val="24"/>
        </w:rPr>
        <w:t xml:space="preserve"> Mimica Tudor odgovara da podnese pisani zahtjev u tajništvo škole.</w:t>
      </w:r>
    </w:p>
    <w:p w14:paraId="5B3C6FF4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3B27D8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8A4F089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5132C71">
      <w:pPr>
        <w:pStyle w:val="Odlomakpopisa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</w:t>
      </w:r>
    </w:p>
    <w:p w14:paraId="62266CCA">
      <w:pPr>
        <w:pStyle w:val="Odlomakpopisa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AACA132">
      <w:pPr>
        <w:pStyle w:val="Odlomakpopisa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</w:t>
      </w:r>
    </w:p>
    <w:p w14:paraId="78CAAD7D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Zapisničar: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Predsjednik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Školskog odbora:   </w:t>
      </w:r>
    </w:p>
    <w:p w14:paraId="126E7C57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                                     </w:t>
      </w:r>
    </w:p>
    <w:p w14:paraId="33A4C6AF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__________________                                              _____________________                                   </w:t>
      </w:r>
    </w:p>
    <w:p w14:paraId="53670070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Andrea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Stipinović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Jeronim Lozić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 w14:paraId="2EE31DE6">
      <w:pPr>
        <w:pStyle w:val="Odlomakpopisa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sectPr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sdt>
    <w:sdtPr>
      <w:rPr/>
      <w:id w:val="30997088"/>
      <w:docPartObj>
        <w:docPartGallery w:val="Page Numbers (Bottom of Page)"/>
        <w:docPartUnique/>
      </w:docPartObj>
    </w:sdtPr>
    <w:sdtEndPr>
      <w:rPr/>
    </w:sdtEndPr>
    <w:sdtContent>
      <w:p w14:paraId="342CDEA7">
        <w:pPr>
          <w:pStyle w:val="Podnoje"/>
          <w:spacing/>
          <w:jc w:val="right"/>
          <w:rPr/>
        </w:pPr>
        <w:r>
          <w:rPr/>
          <w:fldChar w:fldCharType="begin"/>
        </w:r>
        <w:r>
          <w:rPr/>
          <w:instrText xml:space="preserve">PAGE   \* MERGEFORMAT</w:instrText>
        </w:r>
        <w:r>
          <w:rPr/>
          <w:fldChar w:fldCharType="separate"/>
        </w:r>
        <w:r>
          <w:rPr>
            <w:noProof/>
          </w:rPr>
          <w:t xml:space="preserve">2</w:t>
        </w:r>
        <w:r>
          <w:rPr/>
          <w:fldChar w:fldCharType="end"/>
        </w:r>
      </w:p>
    </w:sdtContent>
  </w:sdt>
  <w:p w14:paraId="3866847C">
    <w:pPr>
      <w:pStyle w:val="Podnoje"/>
      <w:spacing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38E6"/>
    <w:lvl w:ilvl="0">
      <w:start w:val="1"/>
      <w:numFmt w:val="decimal"/>
      <w:suff w:val="tab"/>
      <w:lvlText w:val="%1."/>
      <w:pPr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02040552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035F0D1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0A023B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3237136D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5">
    <w:nsid w:val="3D7E581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5A827BC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61443C78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8">
    <w:nsid w:val="63B85DAB"/>
    <w:lvl w:ilvl="0">
      <w:start w:val="1"/>
      <w:numFmt w:val="bullet"/>
      <w:suff w:val="tab"/>
      <w:lvlText w:val="➢"/>
      <w:pPr>
        <w:spacing/>
        <w:ind w:left="720" w:firstLine="360"/>
      </w:pPr>
      <w:rPr>
        <w:rFonts w:ascii="Arial" w:hAnsi="Arial" w:eastAsia="Arial" w:cs="Arial"/>
        <w:vertAlign w:val="baseline"/>
      </w:rPr>
    </w:lvl>
    <w:lvl w:ilvl="1">
      <w:start w:val="1"/>
      <w:numFmt w:val="bullet"/>
      <w:suff w:val="tab"/>
      <w:lvlText w:val="-"/>
      <w:pPr>
        <w:spacing/>
        <w:ind w:left="1440" w:firstLine="1080"/>
      </w:pPr>
      <w:rPr>
        <w:rFonts w:ascii="Arial" w:hAnsi="Arial" w:eastAsia="Arial" w:cs="Arial"/>
        <w:b w:val="0"/>
        <w:vertAlign w:val="baseline"/>
      </w:rPr>
    </w:lvl>
    <w:lvl w:ilvl="2">
      <w:start w:val="1"/>
      <w:numFmt w:val="bullet"/>
      <w:suff w:val="tab"/>
      <w:lvlText w:val="▪"/>
      <w:pPr>
        <w:spacing/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suff w:val="tab"/>
      <w:lvlText w:val="●"/>
      <w:pPr>
        <w:spacing/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suff w:val="tab"/>
      <w:lvlText w:val="o"/>
      <w:pPr>
        <w:spacing/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suff w:val="tab"/>
      <w:lvlText w:val="▪"/>
      <w:pPr>
        <w:spacing/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suff w:val="tab"/>
      <w:lvlText w:val="●"/>
      <w:pPr>
        <w:spacing/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suff w:val="tab"/>
      <w:lvlText w:val="o"/>
      <w:pPr>
        <w:spacing/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suff w:val="tab"/>
      <w:lvlText w:val="▪"/>
      <w:pPr>
        <w:spacing/>
        <w:ind w:left="6480" w:firstLine="6120"/>
      </w:pPr>
      <w:rPr>
        <w:rFonts w:ascii="Arial" w:hAnsi="Arial" w:eastAsia="Arial" w:cs="Arial"/>
        <w:vertAlign w:val="baseline"/>
      </w:rPr>
    </w:lvl>
  </w:abstractNum>
  <w:abstractNum w:abstractNumId="9">
    <w:nsid w:val="7C744402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character" w:styleId="TijelotekstaChar" w:customStyle="1">
    <w:name w:val="Tijelo teksta Char"/>
    <w:basedOn w:val="Zadanifontodlomka"/>
    <w:link w:val="BodyText"/>
    <w:rPr>
      <w:rFonts w:ascii="Times New Roman" w:hAnsi="Times New Roman" w:eastAsia="Times New Roman" w:cs="Times New Roman"/>
      <w:sz w:val="24"/>
      <w:szCs w:val="20"/>
    </w:rPr>
  </w:style>
  <w:style w:type="paragraph" w:styleId="Normal1" w:customStyle="1">
    <w:name w:val="Normal1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eastAsia="hr-HR"/>
    </w:rPr>
  </w:style>
  <w:style w:type="paragraph" w:styleId="t-9-8" w:customStyle="1">
    <w:name w:val="t-9-8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2" Type="http://schemas.openxmlformats.org/officeDocument/2006/relationships/footer" Target="footer2.xml" /><Relationship Id="rId7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2</Pages>
  <Words>545</Words>
  <Characters>3109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Tajnistvo</cp:lastModifiedBy>
  <cp:lastPrinted>2021-04-19T12:27:00Z</cp:lastPrinted>
  <cp:revision>12</cp:revision>
  <dcterms:created xsi:type="dcterms:W3CDTF">2025-10-06T15:14:00Z</dcterms:created>
  <dcterms:modified xsi:type="dcterms:W3CDTF">2025-10-06T15:33:00Z</dcterms:modified>
</cp:coreProperties>
</file>