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OBRAZAC POZIVA ZA ORGANIZACIJU ŠKOLSKE EKSKURZIJE </w:t>
      </w:r>
    </w:p>
    <w:p>
      <w:pPr>
        <w:spacing/>
        <w:rPr>
          <w:rFonts w:ascii="MinionPro-Cn" w:hAnsi="MinionPro-Cn" w:cs="MinionPro-Cn"/>
          <w:color w:val="000000"/>
          <w:sz w:val="25"/>
          <w:szCs w:val="25"/>
        </w:rPr>
      </w:pPr>
    </w:p>
    <w:p>
      <w:pPr>
        <w:spacing/>
        <w:rPr>
          <w:rFonts w:ascii="MinionPro-Cn" w:hAnsi="MinionPro-Cn" w:cs="MinionPro-Cn"/>
          <w:color w:val="000000"/>
          <w:sz w:val="25"/>
          <w:szCs w:val="25"/>
        </w:rPr>
      </w:pPr>
    </w:p>
    <w:tbl>
      <w:tblPr>
        <w:tblpPr w:leftFromText="180" w:rightFromText="180" w:vertAnchor="text" w:horzAnchor="margin" w:tblpXSpec="center" w:tblpY="112"/>
        <w:tblW w:w="42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2086"/>
      </w:tblGrid>
      <w:tr>
        <w:trPr>
          <w:trHeight w:val="360" w:hRule="atLeast"/>
          <w:jc w:val="center"/>
        </w:trPr>
        <w:tc>
          <w:tcPr>
            <w:tcW w:type="dxa" w:w="220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  <w:vAlign w:val="center"/>
          </w:tcPr>
          <w:p>
            <w:pPr>
              <w:widowControl w:val="false"/>
              <w:spacing/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</w:pPr>
            <w:r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  <w:t xml:space="preserve">Broj poziva</w:t>
            </w:r>
          </w:p>
        </w:tc>
        <w:tc>
          <w:tcPr>
            <w:tcW w:type="dxa" w:w="208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rFonts w:ascii="MinionPro-Cn" w:hAnsi="MinionPro-Cn" w:cs="MinionPro-Cn"/>
                <w:b/>
                <w:color w:val="000000"/>
                <w:sz w:val="25"/>
                <w:szCs w:val="25"/>
              </w:rPr>
            </w:pPr>
            <w:r>
              <w:rPr>
                <w:rFonts w:ascii="MinionPro-Cn" w:hAnsi="MinionPro-Cn" w:cs="MinionPro-Cn"/>
                <w:b/>
                <w:sz w:val="25"/>
                <w:szCs w:val="25"/>
              </w:rPr>
              <w:t xml:space="preserve">8</w:t>
            </w:r>
            <w:r>
              <w:rPr>
                <w:rFonts w:ascii="MinionPro-Cn" w:hAnsi="MinionPro-Cn" w:cs="MinionPro-Cn"/>
                <w:b/>
                <w:sz w:val="25"/>
                <w:szCs w:val="25"/>
              </w:rPr>
              <w:t xml:space="preserve">/</w:t>
            </w:r>
            <w:r>
              <w:rPr>
                <w:rFonts w:ascii="MinionPro-Cn" w:hAnsi="MinionPro-Cn" w:cs="MinionPro-Cn"/>
                <w:b/>
                <w:sz w:val="25"/>
                <w:szCs w:val="25"/>
              </w:rPr>
              <w:t xml:space="preserve">2025</w:t>
            </w:r>
          </w:p>
        </w:tc>
      </w:tr>
    </w:tbl>
    <w:p>
      <w:pPr>
        <w:spacing/>
        <w:rPr>
          <w:rFonts w:ascii="MinionPro-Cn" w:hAnsi="MinionPro-Cn" w:cs="MinionPro-Cn"/>
          <w:color w:val="000000"/>
          <w:sz w:val="25"/>
          <w:szCs w:val="25"/>
        </w:rPr>
      </w:pPr>
    </w:p>
    <w:p>
      <w:pPr>
        <w:spacing/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>
      <w:pPr>
        <w:spacing/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>
      <w:pPr>
        <w:spacing/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p>
      <w:pPr>
        <w:spacing/>
        <w:rPr>
          <w:rFonts w:ascii="MinionPro-BoldCn" w:hAnsi="MinionPro-BoldCn" w:cs="MinionPro-BoldCn"/>
          <w:b/>
          <w:bCs/>
          <w:color w:val="000000"/>
          <w:sz w:val="20"/>
          <w:szCs w:val="20"/>
        </w:rPr>
      </w:pPr>
    </w:p>
    <w:tbl>
      <w:tblPr>
        <w:tblW w:w="9714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783"/>
        <w:gridCol w:w="139"/>
        <w:gridCol w:w="922"/>
        <w:gridCol w:w="850"/>
        <w:gridCol w:w="72"/>
        <w:gridCol w:w="922"/>
        <w:gridCol w:w="923"/>
      </w:tblGrid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Podaci o školi: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Upisati tražene podatke</w:t>
            </w:r>
          </w:p>
        </w:tc>
      </w:tr>
      <w:tr>
        <w:trPr>
          <w:trHeight w:val="213" w:hRule="atLeast"/>
        </w:trPr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škole: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OŠ Ravne njive - Neslanovac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Adresa: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Sarajevska 30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Mjesto: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Split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Poštanski broj: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21000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E-adresa: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 xml:space="preserve">ured@os-ravnenjiveneslanovac-st.skole.hr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4611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Korisnici usluge su učenici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</w:tcPr>
          <w:p>
            <w:pPr>
              <w:widowControl w:val="false"/>
              <w: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7. razredi (7.a,7.b,7.c,7.d)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Tip putovanja: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Uz planirano upisati broj dana i noćenja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Škola u prirodi </w:t>
            </w:r>
          </w:p>
        </w:tc>
        <w:tc>
          <w:tcPr>
            <w:tcW w:type="dxa" w:w="2694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type="dxa" w:w="1917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Višednevna terenska nastava </w:t>
            </w:r>
          </w:p>
        </w:tc>
        <w:tc>
          <w:tcPr>
            <w:tcW w:type="dxa" w:w="2694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type="dxa" w:w="1917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Školska ekskurzija </w:t>
            </w:r>
          </w:p>
        </w:tc>
        <w:tc>
          <w:tcPr>
            <w:tcW w:type="dxa" w:w="2694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 dana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917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noćenja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Posjet </w:t>
            </w:r>
          </w:p>
        </w:tc>
        <w:tc>
          <w:tcPr>
            <w:tcW w:type="dxa" w:w="2694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type="dxa" w:w="1917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2694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 w:val="false"/>
              <w: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1917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 w:val="false"/>
              <w: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4. Odredište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Upisati područje, ime/imena države/država: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u Republici Hrvatskoj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Hrvatsko zagorje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u inozemstvu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4611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Planirano vrijeme realizacije</w:t>
            </w:r>
          </w:p>
        </w:tc>
        <w:tc>
          <w:tcPr>
            <w:tcW w:type="dxa" w:w="922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</w:t>
            </w:r>
          </w:p>
        </w:tc>
        <w:tc>
          <w:tcPr>
            <w:tcW w:type="dxa" w:w="9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</w:t>
            </w:r>
          </w:p>
        </w:tc>
        <w:tc>
          <w:tcPr>
            <w:tcW w:type="dxa" w:w="922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30.</w:t>
            </w:r>
          </w:p>
        </w:tc>
        <w:tc>
          <w:tcPr>
            <w:tcW w:type="dxa" w:w="9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</w:t>
            </w:r>
          </w:p>
        </w:tc>
        <w:tc>
          <w:tcPr>
            <w:tcW w:type="dxa" w:w="9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</w:t>
            </w:r>
          </w:p>
        </w:tc>
      </w:tr>
      <w:tr>
        <w:trPr/>
        <w:tc>
          <w:tcPr>
            <w:tcW w:type="dxa" w:w="510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type="dxa" w:w="922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pct25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Datum</w:t>
            </w:r>
          </w:p>
        </w:tc>
        <w:tc>
          <w:tcPr>
            <w:tcW w:type="dxa" w:w="9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pct25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Mjesec</w:t>
            </w:r>
          </w:p>
        </w:tc>
        <w:tc>
          <w:tcPr>
            <w:tcW w:type="dxa" w:w="922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pct25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Datum</w:t>
            </w:r>
          </w:p>
        </w:tc>
        <w:tc>
          <w:tcPr>
            <w:tcW w:type="dxa" w:w="9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pct25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Mjesec</w:t>
            </w:r>
          </w:p>
        </w:tc>
        <w:tc>
          <w:tcPr>
            <w:tcW w:type="dxa" w:w="9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pct25"/>
            <w:vAlign w:val="center"/>
          </w:tcPr>
          <w:p>
            <w:pPr>
              <w:widowControl w:val="false"/>
              <w:spacing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Godina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4611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6. Broj sudionika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Upisati broj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Predviđeni broj učenika </w:t>
            </w:r>
          </w:p>
        </w:tc>
        <w:tc>
          <w:tcPr>
            <w:tcW w:type="dxa" w:w="78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90</w:t>
            </w:r>
          </w:p>
        </w:tc>
        <w:tc>
          <w:tcPr>
            <w:tcW w:type="dxa" w:w="3828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 mogućnošću odstupanja za manji broj učenika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Predviđeni broj učitelja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 + 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asistenti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/ovisno o njihovim učenicima)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Očekivani broj gratis ponuda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4611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7. Plan puta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Upisati traženo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Mjesto polaska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Sarajevska 30, Split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Usputna odredišta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Smiljan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Zagreb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Krapina, Trakošćan, Varaždin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Oroslavlje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Krajnji cilj putovanja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Hrvatsko zagorje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Opis putovanja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Split, Hrvatsko zagorje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4611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tabs>
                <w:tab w:val="left" w:pos="4639"/>
              </w:tabs>
              <w:spacing/>
              <w:jc w:val="both"/>
              <w:rPr>
                <w:rStyle w:val="Naglaeno"/>
                <w:rFonts w:ascii="Arial" w:hAnsi="Arial"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Vrsta prijevoza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Traženo označiti ili dopisati kombinacije s relacijama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Autobus koji udovoljava zakonskim propisima za prijevoz učenika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X2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Vlak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Brod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Zrakoplov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Kombinirani prijevoz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4611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9. Smještaj i prehrana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Označiti s X/upisati broj zvjezdica/dopisati (moguće označiti više smještajnih kapaciteta)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Hostel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Hotel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 3* ili 4*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Pansion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Prehrana na bazi polupansiona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Prehrana na bazi punog pansiona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f) Drugo (upisati što se traži)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Svi obroci uključeni svaki dan putovanja, osim prvog dana putovanja koji uključuje samo večeru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4611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spacing/>
              <w:rPr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10. U cijenu ponude uračunati: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Upisati traženo s imenima svakog muzeja, nacionalnog parka ili parka prirode, dvorca, grada, radionice i sl. ili označiti s X (za e)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Ulaznice za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Memorijalni centar Nikola Tesla,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Tehnički muzej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Zagreb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ZOO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Zagreb,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Trakošćan, Muzej u Krapini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Park znanosti Oroslavlje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posjet kompaniji Rimac Automobili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Sudjelovanje u radionicama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Vodiča za razgled grada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Varaždin, Zagreb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Drugi zahtjevi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Bez nadoplata na licu mjesta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Prijedlog dodatnih sadržaja koji mogu pridonijeti    </w:t>
            </w:r>
          </w:p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kvaliteti realizacije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type="dxa" w:w="4611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11. U cijenu uključiti i stavke putnog osiguranja od: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0C0C0" w:color="auto" w:val="clear"/>
          </w:tcPr>
          <w:p>
            <w:pPr>
              <w:widowControl w:val="false"/>
              <w: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Traženo označiti s X ili dopisati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Posljedica nesretnoga slučaja i bolesti na putovanju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Zdravstveno osiguranje za vrijeme puta i boravka u inozemstvu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Otkaza putovanja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d) troškova pomoći povratka u mjesto polazišta u slučaju nesreće i bolesti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e) oštećenje i gubitka prtljage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tabs>
                <w:tab w:val="right" w:pos="4395"/>
              </w:tabs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 xml:space="preserve"/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BFBFBF" w:color="auto" w:val="clear"/>
          </w:tcPr>
          <w:p>
            <w:pPr>
              <w:widowControl w:val="false"/>
              <w:spacing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12. Rokovi dostave: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BFBFBF" w:color="auto" w:val="clear"/>
          </w:tcPr>
          <w:p>
            <w:pPr>
              <w:widowControl w:val="false"/>
              <w:tabs>
                <w:tab w:val="right" w:pos="4395"/>
              </w:tabs>
              <w:spacing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Ponude slati na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OŠ Ravne njive – Neslanovac, Sarajevska 30, Split 21000.</w:t>
            </w:r>
          </w:p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Rok dostave ponuda je           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studenoga 202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do 23:59 sati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(ponude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slati isključivo zemaljskom poštom</w:t>
            </w:r>
            <w:r>
              <w:rPr>
                <w:rFonts w:ascii="Arial" w:hAnsi="Arial" w:cs="Arial"/>
                <w:sz w:val="20"/>
                <w:szCs w:val="20"/>
              </w:rPr>
              <w:t xml:space="preserve"> u zatvorenoj omotnici, na adresu: OŠ </w:t>
            </w:r>
            <w:r>
              <w:rPr>
                <w:rFonts w:ascii="Arial" w:hAnsi="Arial" w:cs="Arial"/>
                <w:sz w:val="20"/>
                <w:szCs w:val="20"/>
              </w:rPr>
              <w:t xml:space="preserve">Ravne njive</w:t>
            </w:r>
            <w:r>
              <w:rPr>
                <w:rFonts w:ascii="Arial" w:hAnsi="Arial" w:cs="Arial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</w:rPr>
              <w:t xml:space="preserve">Neslanovac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Sarajevska 30</w:t>
            </w:r>
            <w:r>
              <w:rPr>
                <w:rFonts w:ascii="Arial" w:hAnsi="Arial" w:cs="Arial"/>
                <w:sz w:val="20"/>
                <w:szCs w:val="20"/>
              </w:rPr>
              <w:t xml:space="preserve">; 21 000 Split, s naznakom „Javni poziv – ne </w:t>
            </w:r>
            <w:r>
              <w:rPr>
                <w:rFonts w:ascii="Arial" w:hAnsi="Arial" w:cs="Arial"/>
                <w:sz w:val="20"/>
                <w:szCs w:val="20"/>
              </w:rPr>
              <w:t xml:space="preserve">otvaraj“ – </w:t>
            </w: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  <w:t xml:space="preserve">/2025)</w:t>
            </w:r>
          </w:p>
        </w:tc>
      </w:tr>
      <w:tr>
        <w:trPr/>
        <w:tc>
          <w:tcPr>
            <w:tcW w:type="dxa" w:w="510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Javno otvaranje ponuda održat će se u Školi dana </w:t>
            </w:r>
          </w:p>
        </w:tc>
        <w:tc>
          <w:tcPr>
            <w:tcW w:type="dxa" w:w="4611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prosinca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2025. u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:30 sati</w:t>
            </w:r>
          </w:p>
        </w:tc>
      </w:tr>
    </w:tbl>
    <w:p>
      <w:pPr>
        <w:spacing/>
        <w:jc w:val="both"/>
        <w:rPr>
          <w:rFonts w:ascii="Arial" w:hAnsi="Arial" w:cs="Arial"/>
          <w:iCs/>
          <w:sz w:val="20"/>
          <w:szCs w:val="20"/>
        </w:rPr>
      </w:pPr>
    </w:p>
    <w:p>
      <w:pPr>
        <w:spacing/>
        <w:jc w:val="both"/>
        <w:rPr>
          <w:rFonts w:ascii="Arial" w:hAnsi="Arial" w:cs="Arial"/>
          <w:iCs/>
          <w:sz w:val="20"/>
          <w:szCs w:val="20"/>
        </w:rPr>
      </w:pPr>
    </w:p>
    <w:p>
      <w:pPr>
        <w:spacing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Napomena:</w:t>
      </w:r>
    </w:p>
    <w:p>
      <w:pPr>
        <w:pStyle w:val="Odlomakpopisa"/>
        <w:numPr>
          <w:ilvl w:val="0"/>
          <w:numId w:val="2"/>
        </w:numPr>
        <w:spacing/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 potpisivanja ugovora za ponudu odabrani davatelj usluga dužan je dostaviti ili dati školi na uvid: </w:t>
      </w:r>
    </w:p>
    <w:p>
      <w:pPr>
        <w:pStyle w:val="Odlomakpopisa"/>
        <w:numPr>
          <w:ilvl w:val="0"/>
          <w:numId w:val="7"/>
        </w:numPr>
        <w:spacing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agencije, </w:t>
      </w:r>
    </w:p>
    <w:p>
      <w:pPr>
        <w:pStyle w:val="Odlomakpopisa"/>
        <w:numPr>
          <w:ilvl w:val="0"/>
          <w:numId w:val="7"/>
        </w:numPr>
        <w:spacing/>
        <w:ind w:left="1418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presliku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</w:p>
    <w:p>
      <w:pPr>
        <w:pStyle w:val="Odlomakpopisa"/>
        <w:numPr>
          <w:ilvl w:val="0"/>
          <w:numId w:val="2"/>
        </w:numPr>
        <w:spacing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Mjesec dana prije realizacije ugovora odabrani davatelj usluga dužan je dostaviti ili dati školi na uvid: </w:t>
      </w:r>
    </w:p>
    <w:p>
      <w:pPr>
        <w:pStyle w:val="Odlomakpopisa"/>
        <w:numPr>
          <w:ilvl w:val="1"/>
          <w:numId w:val="2"/>
        </w:numPr>
        <w:spacing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osiguranju jamčevine (za višednevnu ekskurziju ili višednevnu terensku nastavu),</w:t>
      </w:r>
    </w:p>
    <w:p>
      <w:pPr>
        <w:pStyle w:val="Odlomakpopisa"/>
        <w:numPr>
          <w:ilvl w:val="1"/>
          <w:numId w:val="2"/>
        </w:numPr>
        <w:spacing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>
      <w:pPr>
        <w: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Napomena: </w:t>
      </w:r>
    </w:p>
    <w:p>
      <w:pPr>
        <w:pStyle w:val="Odlomakpopisa"/>
        <w:numPr>
          <w:ilvl w:val="2"/>
          <w:numId w:val="2"/>
        </w:numPr>
        <w:spacing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Pristigle ponude trebaju sadržavati i u cijenu uključivati: </w:t>
      </w:r>
    </w:p>
    <w:p>
      <w:pPr>
        <w:pStyle w:val="Odlomakpopisa"/>
        <w:numPr>
          <w:ilvl w:val="1"/>
          <w:numId w:val="7"/>
        </w:numPr>
        <w:spacing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prijevoz sudionika isključivo prijevoznim sredstvima koji udovoljavaju propisima </w:t>
      </w:r>
    </w:p>
    <w:p>
      <w:pPr>
        <w:pStyle w:val="Odlomakpopisa"/>
        <w:numPr>
          <w:ilvl w:val="1"/>
          <w:numId w:val="7"/>
        </w:numPr>
        <w:spacing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osiguranje odgovornosti i jamčevine </w:t>
      </w:r>
    </w:p>
    <w:p>
      <w:pPr>
        <w:pStyle w:val="Odlomakpopisa"/>
        <w:numPr>
          <w:ilvl w:val="0"/>
          <w:numId w:val="5"/>
        </w:numPr>
        <w:spacing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Ponude trebaju biti:</w:t>
      </w:r>
    </w:p>
    <w:p>
      <w:pPr>
        <w:pStyle w:val="Odlomakpopisa"/>
        <w:numPr>
          <w:ilvl w:val="0"/>
          <w:numId w:val="6"/>
        </w:numPr>
        <w:spacing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skladu s propisima vezanim uz turističku djelatnost ili sukladno posebnim propisima </w:t>
      </w:r>
    </w:p>
    <w:p>
      <w:pPr>
        <w:pStyle w:val="Odlomakpopisa"/>
        <w:numPr>
          <w:ilvl w:val="0"/>
          <w:numId w:val="6"/>
        </w:numPr>
        <w:spacing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razrađene po traženim točkama i s iskazanom ukupnom cijenom po učeniku. </w:t>
      </w:r>
    </w:p>
    <w:p>
      <w:pPr>
        <w:pStyle w:val="Odlomakpopisa"/>
        <w:numPr>
          <w:ilvl w:val="0"/>
          <w:numId w:val="5"/>
        </w:numPr>
        <w:spacing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obzir će se uzimati ponude zaprimljene u poštanskome uredu ili osobno dostavljene na školsku ustanovu do navedenoga roka. </w:t>
      </w:r>
    </w:p>
    <w:p>
      <w:pPr>
        <w:pStyle w:val="Odlomakpopisa"/>
        <w:numPr>
          <w:ilvl w:val="0"/>
          <w:numId w:val="5"/>
        </w:numPr>
        <w:spacing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Školska ustanova ne smije mijenjati sadržaj obrasca poziva, već samo popunjavati prazne rubrike. </w:t>
      </w:r>
    </w:p>
    <w:p>
      <w:pPr>
        <w:pStyle w:val="Odlomakpopisa"/>
        <w:spacing/>
        <w:ind w:left="567"/>
        <w:jc w:val="both"/>
        <w:rPr>
          <w:rFonts w:ascii="Arial" w:hAnsi="Arial" w:cs="Arial"/>
          <w:sz w:val="20"/>
          <w:szCs w:val="20"/>
        </w:rPr>
      </w:pPr>
    </w:p>
    <w:p>
      <w:pPr>
        <w: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 </w:t>
      </w:r>
    </w:p>
    <w:p>
      <w:pPr>
        <w:spacing/>
        <w:jc w:val="both"/>
        <w:rPr>
          <w:rFonts w:ascii="Arial" w:hAnsi="Arial" w:cs="Arial"/>
          <w:sz w:val="20"/>
          <w:szCs w:val="20"/>
        </w:rPr>
      </w:pPr>
    </w:p>
    <w:p>
      <w:pPr>
        <w:suppressAutoHyphens w:val="false"/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/>
            </w:pPr>
            <w:r>
              <w:rPr/>
              <w:t xml:space="preserve">KLASA:       </w:t>
            </w:r>
            <w:r>
              <w:rPr>
                <w:noProof/>
              </w:rPr>
              <w:t xml:space="preserve">602-01/25-01/252</w:t>
            </w:r>
            <w:r>
              <w:rPr/>
              <w:t xml:space="preserve">                                                                                                                                        URBROJ:     </w:t>
            </w:r>
            <w:r>
              <w:rPr>
                <w:noProof/>
              </w:rPr>
              <w:t xml:space="preserve">2181-1-281-25-1</w:t>
            </w:r>
            <w:r>
              <w:rPr/>
              <w:t xml:space="preserve">                                       </w:t>
            </w:r>
          </w:p>
          <w:p>
            <w:pPr>
              <w:spacing/>
              <w:rPr/>
            </w:pPr>
            <w:r>
              <w:rPr>
                <w:rFonts w:eastAsia="Calibri"/>
                <w:noProof/>
              </w:rPr>
              <w:t xml:space="preserve">Split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noProof/>
              </w:rPr>
              <w:t xml:space="preserve">10. 11. 2025.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/>
            </w:pPr>
            <w:r>
              <w:rPr/>
              <w:drawing>
                <wp:inline>
                  <wp:extent cx="1009791" cy="1009791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jc w:val="both"/>
        <w:rPr>
          <w:rFonts w:ascii="Arial" w:hAnsi="Arial" w:cs="Arial"/>
          <w:sz w:val="20"/>
          <w:szCs w:val="20"/>
        </w:rPr>
      </w:pPr>
    </w:p>
    <w:sectPr>
      <w:type w:val="nextPage"/>
      <w:pgSz w:w="11906" w:h="16838"/>
      <w:pgMar w:top="993" w:right="1133" w:bottom="1417" w:left="1417" w:header="0" w:footer="0" w:gutter="0"/>
      <w:pgBorders/>
      <w:pgNumType w:fmt="decimal"/>
      <w:cols w:num="1" w:equalWidth="1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38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inionPro-Cn">
    <w:altName w:val="Times New Roman"/>
    <w:charset w:val="38"/>
    <w:family w:val="roman"/>
    <w:pitch w:val="variable"/>
    <w:sig w:usb0="00000000" w:usb1="00000000" w:usb2="00000000" w:usb3="00000000" w:csb0="00000000" w:csb1="00000000"/>
  </w:font>
  <w:font w:name="MinionPro-BoldCn">
    <w:altName w:val="Times New Roman"/>
    <w:charset w:val="38"/>
    <w:family w:val="roman"/>
    <w:pitch w:val="variable"/>
    <w:sig w:usb0="00000000" w:usb1="00000000" w:usb2="00000000" w:usb3="00000000" w:csb0="0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06D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2C12617C"/>
    <w:lvl w:ilvl="0">
      <w:start w:val="1"/>
      <w:numFmt w:val="decimal"/>
      <w:suff w:val="tab"/>
      <w:lvlText w:val="%1."/>
      <w:pPr>
        <w:tabs>
          <w:tab w:val="num" w:pos="0"/>
        </w:tabs>
        <w:spacing/>
        <w:ind w:left="1440" w:hanging="360"/>
      </w:pPr>
      <w:rPr>
        <w:rFonts w:ascii="Arial" w:hAnsi="Arial" w:eastAsia="Times New Roman" w:cs="Arial"/>
      </w:rPr>
    </w:lvl>
    <w:lvl w:ilvl="1">
      <w:start w:val="1"/>
      <w:numFmt w:val="lowerLetter"/>
      <w:suff w:val="tab"/>
      <w:lvlText w:val="%2)"/>
      <w:pPr>
        <w:tabs>
          <w:tab w:val="num" w:pos="0"/>
        </w:tabs>
        <w:spacing/>
        <w:ind w:left="2160" w:hanging="360"/>
      </w:pPr>
      <w:rPr/>
    </w:lvl>
    <w:lvl w:ilvl="2">
      <w:start w:val="1"/>
      <w:numFmt w:val="decimal"/>
      <w:suff w:val="tab"/>
      <w:lvlText w:val="%3)"/>
      <w:pPr>
        <w:tabs>
          <w:tab w:val="num" w:pos="0"/>
        </w:tabs>
        <w:spacing/>
        <w:ind w:left="3060" w:hanging="360"/>
      </w:pPr>
      <w:rPr/>
    </w:lvl>
    <w:lvl w:ilvl="3">
      <w:start w:val="1"/>
      <w:numFmt w:val="decimal"/>
      <w:suff w:val="tab"/>
      <w:lvlText w:val="%4."/>
      <w:pPr>
        <w:tabs>
          <w:tab w:val="num" w:pos="0"/>
        </w:tabs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tabs>
          <w:tab w:val="num" w:pos="0"/>
        </w:tabs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0"/>
        </w:tabs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tabs>
          <w:tab w:val="num" w:pos="0"/>
        </w:tabs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tabs>
          <w:tab w:val="num" w:pos="0"/>
        </w:tabs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0"/>
        </w:tabs>
        <w:spacing/>
        <w:ind w:left="7200" w:hanging="180"/>
      </w:pPr>
      <w:rPr/>
    </w:lvl>
  </w:abstractNum>
  <w:abstractNum w:abstractNumId="2">
    <w:nsid w:val="3812482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F04397F"/>
    <w:lvl w:ilvl="0">
      <w:start w:val="1"/>
      <w:numFmt w:val="none"/>
      <w:suff w:val="nothing"/>
      <w:lvlText w:val=""/>
      <w:pPr>
        <w:tabs>
          <w:tab w:val="num" w:pos="0"/>
        </w:tabs>
        <w:spacing/>
        <w:ind w:left="0" w:firstLine="0"/>
      </w:pPr>
      <w:rPr/>
    </w:lvl>
    <w:lvl w:ilvl="1">
      <w:start w:val="1"/>
      <w:numFmt w:val="none"/>
      <w:suff w:val="nothing"/>
      <w:lvlText w:val=""/>
      <w:pPr>
        <w:tabs>
          <w:tab w:val="num" w:pos="0"/>
        </w:tabs>
        <w:spacing/>
        <w:ind w:left="0" w:firstLine="0"/>
      </w:pPr>
      <w:rPr/>
    </w:lvl>
    <w:lvl w:ilvl="2">
      <w:start w:val="1"/>
      <w:numFmt w:val="none"/>
      <w:suff w:val="nothing"/>
      <w:lvlText w:val=""/>
      <w:pPr>
        <w:tabs>
          <w:tab w:val="num" w:pos="0"/>
        </w:tabs>
        <w:spacing/>
        <w:ind w:left="0" w:firstLine="0"/>
      </w:pPr>
      <w:rPr/>
    </w:lvl>
    <w:lvl w:ilvl="3">
      <w:start w:val="1"/>
      <w:numFmt w:val="none"/>
      <w:suff w:val="nothing"/>
      <w:lvlText w:val=""/>
      <w:pPr>
        <w:tabs>
          <w:tab w:val="num" w:pos="0"/>
        </w:tabs>
        <w:spacing/>
        <w:ind w:left="0" w:firstLine="0"/>
      </w:pPr>
      <w:rPr/>
    </w:lvl>
    <w:lvl w:ilvl="4">
      <w:start w:val="1"/>
      <w:numFmt w:val="none"/>
      <w:suff w:val="nothing"/>
      <w:lvlText w:val=""/>
      <w:pPr>
        <w:tabs>
          <w:tab w:val="num" w:pos="0"/>
        </w:tabs>
        <w:spacing/>
        <w:ind w:left="0" w:firstLine="0"/>
      </w:pPr>
      <w:rPr/>
    </w:lvl>
    <w:lvl w:ilvl="5">
      <w:start w:val="1"/>
      <w:numFmt w:val="none"/>
      <w:suff w:val="nothing"/>
      <w:lvlText w:val=""/>
      <w:pPr>
        <w:tabs>
          <w:tab w:val="num" w:pos="0"/>
        </w:tabs>
        <w:spacing/>
        <w:ind w:left="0" w:firstLine="0"/>
      </w:pPr>
      <w:rPr/>
    </w:lvl>
    <w:lvl w:ilvl="6">
      <w:start w:val="1"/>
      <w:numFmt w:val="none"/>
      <w:suff w:val="nothing"/>
      <w:lvlText w:val=""/>
      <w:pPr>
        <w:tabs>
          <w:tab w:val="num" w:pos="0"/>
        </w:tabs>
        <w:spacing/>
        <w:ind w:left="0" w:firstLine="0"/>
      </w:pPr>
      <w:rPr/>
    </w:lvl>
    <w:lvl w:ilvl="7">
      <w:start w:val="1"/>
      <w:numFmt w:val="none"/>
      <w:suff w:val="nothing"/>
      <w:lvlText w:val=""/>
      <w:pPr>
        <w:tabs>
          <w:tab w:val="num" w:pos="0"/>
        </w:tabs>
        <w:spacing/>
        <w:ind w:left="0" w:firstLine="0"/>
      </w:pPr>
      <w:rPr/>
    </w:lvl>
    <w:lvl w:ilvl="8">
      <w:start w:val="1"/>
      <w:numFmt w:val="none"/>
      <w:suff w:val="nothing"/>
      <w:lvlText w:val=""/>
      <w:pPr>
        <w:tabs>
          <w:tab w:val="num" w:pos="0"/>
        </w:tabs>
        <w:spacing/>
        <w:ind w:left="0" w:firstLine="0"/>
      </w:pPr>
      <w:rPr/>
    </w:lvl>
  </w:abstractNum>
  <w:abstractNum w:abstractNumId="4">
    <w:nsid w:val="6338162D"/>
    <w:lvl w:ilvl="0">
      <w:start w:val="2"/>
      <w:numFmt w:val="decimal"/>
      <w:suff w:val="tab"/>
      <w:lvlText w:val="%1)"/>
      <w:pPr>
        <w:tabs>
          <w:tab w:val="num" w:pos="0"/>
        </w:tabs>
        <w:spacing/>
        <w:ind w:left="927" w:hanging="360"/>
      </w:pPr>
      <w:rPr/>
    </w:lvl>
    <w:lvl w:ilvl="1">
      <w:start w:val="1"/>
      <w:numFmt w:val="lowerLetter"/>
      <w:suff w:val="tab"/>
      <w:lvlText w:val="%2."/>
      <w:pPr>
        <w:tabs>
          <w:tab w:val="num" w:pos="0"/>
        </w:tabs>
        <w:spacing/>
        <w:ind w:left="164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0"/>
        </w:tabs>
        <w:spacing/>
        <w:ind w:left="2367" w:hanging="180"/>
      </w:pPr>
      <w:rPr/>
    </w:lvl>
    <w:lvl w:ilvl="3">
      <w:start w:val="1"/>
      <w:numFmt w:val="decimal"/>
      <w:suff w:val="tab"/>
      <w:lvlText w:val="%4."/>
      <w:pPr>
        <w:tabs>
          <w:tab w:val="num" w:pos="0"/>
        </w:tabs>
        <w:spacing/>
        <w:ind w:left="3087" w:hanging="360"/>
      </w:pPr>
      <w:rPr/>
    </w:lvl>
    <w:lvl w:ilvl="4">
      <w:start w:val="1"/>
      <w:numFmt w:val="lowerLetter"/>
      <w:suff w:val="tab"/>
      <w:lvlText w:val="%5."/>
      <w:pPr>
        <w:tabs>
          <w:tab w:val="num" w:pos="0"/>
        </w:tabs>
        <w:spacing/>
        <w:ind w:left="380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0"/>
        </w:tabs>
        <w:spacing/>
        <w:ind w:left="4527" w:hanging="180"/>
      </w:pPr>
      <w:rPr/>
    </w:lvl>
    <w:lvl w:ilvl="6">
      <w:start w:val="1"/>
      <w:numFmt w:val="decimal"/>
      <w:suff w:val="tab"/>
      <w:lvlText w:val="%7."/>
      <w:pPr>
        <w:tabs>
          <w:tab w:val="num" w:pos="0"/>
        </w:tabs>
        <w:spacing/>
        <w:ind w:left="5247" w:hanging="360"/>
      </w:pPr>
      <w:rPr/>
    </w:lvl>
    <w:lvl w:ilvl="7">
      <w:start w:val="1"/>
      <w:numFmt w:val="lowerLetter"/>
      <w:suff w:val="tab"/>
      <w:lvlText w:val="%8."/>
      <w:pPr>
        <w:tabs>
          <w:tab w:val="num" w:pos="0"/>
        </w:tabs>
        <w:spacing/>
        <w:ind w:left="596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0"/>
        </w:tabs>
        <w:spacing/>
        <w:ind w:left="6687" w:hanging="180"/>
      </w:pPr>
      <w:rPr/>
    </w:lvl>
  </w:abstractNum>
  <w:abstractNum w:abstractNumId="5">
    <w:nsid w:val="6AFA45ED"/>
    <w:lvl w:ilvl="0">
      <w:start w:val="1"/>
      <w:numFmt w:val="lowerLetter"/>
      <w:suff w:val="tab"/>
      <w:lvlText w:val="%1)"/>
      <w:pPr>
        <w:tabs>
          <w:tab w:val="num" w:pos="0"/>
        </w:tabs>
        <w:spacing/>
        <w:ind w:left="2520" w:hanging="360"/>
      </w:pPr>
      <w:rPr/>
    </w:lvl>
    <w:lvl w:ilvl="1">
      <w:start w:val="1"/>
      <w:numFmt w:val="lowerLetter"/>
      <w:suff w:val="tab"/>
      <w:lvlText w:val="%2."/>
      <w:pPr>
        <w:tabs>
          <w:tab w:val="num" w:pos="0"/>
        </w:tabs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0"/>
        </w:tabs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tabs>
          <w:tab w:val="num" w:pos="0"/>
        </w:tabs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tabs>
          <w:tab w:val="num" w:pos="0"/>
        </w:tabs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0"/>
        </w:tabs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tabs>
          <w:tab w:val="num" w:pos="0"/>
        </w:tabs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tabs>
          <w:tab w:val="num" w:pos="0"/>
        </w:tabs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0"/>
        </w:tabs>
        <w:spacing/>
        <w:ind w:left="8280" w:hanging="180"/>
      </w:pPr>
      <w:rPr/>
    </w:lvl>
  </w:abstractNum>
  <w:abstractNum w:abstractNumId="6">
    <w:nsid w:val="6DF6415E"/>
    <w:lvl w:ilvl="0">
      <w:start w:val="1"/>
      <w:numFmt w:val="lowerLetter"/>
      <w:suff w:val="tab"/>
      <w:lvlText w:val="%1)"/>
      <w:pPr>
        <w:tabs>
          <w:tab w:val="num" w:pos="0"/>
        </w:tabs>
        <w:spacing/>
        <w:ind w:left="1440" w:hanging="360"/>
      </w:pPr>
      <w:rPr/>
    </w:lvl>
    <w:lvl w:ilvl="1">
      <w:start w:val="1"/>
      <w:numFmt w:val="lowerLetter"/>
      <w:suff w:val="tab"/>
      <w:lvlText w:val="%2)"/>
      <w:pPr>
        <w:tabs>
          <w:tab w:val="num" w:pos="0"/>
        </w:tabs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0"/>
        </w:tabs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tabs>
          <w:tab w:val="num" w:pos="0"/>
        </w:tabs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tabs>
          <w:tab w:val="num" w:pos="0"/>
        </w:tabs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0"/>
        </w:tabs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tabs>
          <w:tab w:val="num" w:pos="0"/>
        </w:tabs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tabs>
          <w:tab w:val="num" w:pos="0"/>
        </w:tabs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0"/>
        </w:tabs>
        <w:spacing/>
        <w:ind w:left="7200" w:hanging="180"/>
      </w:pPr>
      <w:rPr/>
    </w:lvl>
  </w:abstractNum>
  <w:abstractNum w:abstractNumId="7">
    <w:nsid w:val="6EC1440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uppressAutoHyphens/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Pr>
      <w:b/>
      <w:bCs/>
    </w:rPr>
  </w:style>
  <w:style w:type="character" w:styleId="Isticanje" w:customStyle="1">
    <w:name w:val="Isticanje"/>
    <w:basedOn w:val="Zadanifontodlomka"/>
    <w:uiPriority w:val="20"/>
    <w:qFormat/>
    <w:rPr>
      <w:i/>
      <w:iCs/>
    </w:rPr>
  </w:style>
  <w:style w:type="character" w:styleId="TekstbaloniaChar" w:customStyle="1">
    <w:name w:val="Tekst balončića Char"/>
    <w:basedOn w:val="Zadanifontodlomka"/>
    <w:uiPriority w:val="99"/>
    <w:semiHidden/>
    <w:qFormat/>
    <w:rPr>
      <w:rFonts w:ascii="Segoe UI" w:hAnsi="Segoe UI" w:eastAsia="Times New Roman" w:cs="Segoe UI"/>
      <w:sz w:val="18"/>
      <w:szCs w:val="18"/>
      <w:lang w:eastAsia="hr-HR"/>
    </w:rPr>
  </w:style>
  <w:style w:type="character" w:styleId="Internetskapoveznica" w:customStyle="1">
    <w:name w:val="Internetska poveznica"/>
    <w:basedOn w:val="Zadanifontodlomka"/>
    <w:uiPriority w:val="99"/>
    <w:unhideWhenUsed/>
    <w:rPr>
      <w:color w:val="0000FF"/>
      <w:u w:val="single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Stilnaslova" w:customStyle="1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  <w:rPr/>
  </w:style>
  <w:style w:type="paragraph" w:styleId="Popis">
    <w:name w:val="List"/>
    <w:basedOn w:val="Tijeloteksta"/>
    <w:pPr>
      <w:spacing/>
    </w:pPr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  <w:spacing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uiPriority w:val="99"/>
    <w:semiHidden/>
    <w:unhideWhenUsed/>
    <w:qFormat/>
    <w:pPr>
      <w:spacing/>
    </w:pPr>
    <w:rPr>
      <w:rFonts w:ascii="Segoe UI" w:hAnsi="Segoe UI" w:cs="Segoe UI"/>
      <w:sz w:val="18"/>
      <w:szCs w:val="18"/>
    </w:rPr>
  </w:style>
  <w:style w:type="paragraph" w:styleId="Sadrajokvira" w:customStyle="1">
    <w:name w:val="Sadržaj okvira"/>
    <w:basedOn w:val="Normal"/>
    <w:qFormat/>
    <w:pPr>
      <w:spacing/>
    </w:pPr>
    <w:rPr/>
  </w:style>
  <w:style w:type="table" w:styleId="Reetkatablice">
    <w:name w:val="Table Grid"/>
    <w:basedOn w:val="Obinatablica"/>
    <w:uiPriority w:val="39"/>
    <w:pPr>
      <w:suppressAutoHyphens w:val="false"/>
      <w:spacing/>
    </w:pPr>
    <w:rPr>
      <w:rFonts w:ascii="Calibri" w:hAnsi="Calibri" w:eastAsia="Calibri" w:cs="Times New Roman"/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59</TotalTime>
  <Pages>3</Pages>
  <Words>891</Words>
  <Characters>5082</Characters>
  <Application>Microsoft Office Word</Application>
  <DocSecurity>0</DocSecurity>
  <Lines>42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SEKRETARICA</dc:creator>
  <cp:lastModifiedBy>PC</cp:lastModifiedBy>
  <cp:lastPrinted>2022-12-13T13:07:00Z</cp:lastPrinted>
  <cp:revision>15</cp:revision>
  <dcterms:created xsi:type="dcterms:W3CDTF">2025-02-06T12:52:00Z</dcterms:created>
  <dcterms:modified xsi:type="dcterms:W3CDTF">2025-11-09T10:07:00Z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AppVersion" pid="2">
    <vt:lpstr>16.0000</vt:lpstr>
  </property>
  <property fmtid="{D5CDD505-2E9C-101B-9397-08002B2CF9AE}" name="DocSecurity" pid="3">
    <vt:i4>0</vt:i4>
  </property>
  <property fmtid="{D5CDD505-2E9C-101B-9397-08002B2CF9AE}" name="HyperlinksChanged" pid="4">
    <vt:bool>false</vt:bool>
  </property>
  <property fmtid="{D5CDD505-2E9C-101B-9397-08002B2CF9AE}" name="LinksUpToDate" pid="5">
    <vt:bool>false</vt:bool>
  </property>
  <property fmtid="{D5CDD505-2E9C-101B-9397-08002B2CF9AE}" name="ScaleCrop" pid="6">
    <vt:bool>false</vt:bool>
  </property>
  <property fmtid="{D5CDD505-2E9C-101B-9397-08002B2CF9AE}" name="ShareDoc" pid="7">
    <vt:bool>false</vt:bool>
  </property>
</Properties>
</file>