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D6D" w:rsidRPr="00641D6D" w:rsidRDefault="00641D6D" w:rsidP="00AA3027">
      <w:pPr>
        <w:shd w:val="clear" w:color="auto" w:fill="FFFFFF"/>
        <w:spacing w:after="48" w:line="240" w:lineRule="auto"/>
        <w:jc w:val="center"/>
        <w:textAlignment w:val="baseline"/>
        <w:rPr>
          <w:rFonts w:ascii="Times New Roman" w:eastAsia="Times New Roman" w:hAnsi="Times New Roman" w:cs="Times New Roman"/>
          <w:b/>
          <w:bCs/>
          <w:caps/>
          <w:color w:val="231F20"/>
          <w:sz w:val="24"/>
          <w:szCs w:val="24"/>
          <w:lang w:eastAsia="hr-HR"/>
        </w:rPr>
      </w:pPr>
      <w:r w:rsidRPr="00641D6D">
        <w:rPr>
          <w:rFonts w:ascii="Times New Roman" w:eastAsia="Times New Roman" w:hAnsi="Times New Roman" w:cs="Times New Roman"/>
          <w:b/>
          <w:bCs/>
          <w:caps/>
          <w:color w:val="231F20"/>
          <w:sz w:val="24"/>
          <w:szCs w:val="24"/>
          <w:lang w:eastAsia="hr-HR"/>
        </w:rPr>
        <w:t>https://narodne-novine.nn.hr/clanci/sluzbeni/2024_01_4_88.html</w:t>
      </w:r>
      <w:bookmarkStart w:id="0" w:name="_GoBack"/>
      <w:bookmarkEnd w:id="0"/>
    </w:p>
    <w:p w:rsidR="00AA3027" w:rsidRPr="00AA3027" w:rsidRDefault="00AA3027" w:rsidP="00AA3027">
      <w:pPr>
        <w:shd w:val="clear" w:color="auto" w:fill="FFFFFF"/>
        <w:spacing w:after="48" w:line="240" w:lineRule="auto"/>
        <w:jc w:val="center"/>
        <w:textAlignment w:val="baseline"/>
        <w:rPr>
          <w:rFonts w:ascii="Times New Roman" w:eastAsia="Times New Roman" w:hAnsi="Times New Roman" w:cs="Times New Roman"/>
          <w:b/>
          <w:bCs/>
          <w:caps/>
          <w:color w:val="231F20"/>
          <w:sz w:val="43"/>
          <w:szCs w:val="43"/>
          <w:lang w:eastAsia="hr-HR"/>
        </w:rPr>
      </w:pPr>
      <w:r w:rsidRPr="00AA3027">
        <w:rPr>
          <w:rFonts w:ascii="Times New Roman" w:eastAsia="Times New Roman" w:hAnsi="Times New Roman" w:cs="Times New Roman"/>
          <w:b/>
          <w:bCs/>
          <w:caps/>
          <w:color w:val="231F20"/>
          <w:sz w:val="43"/>
          <w:szCs w:val="43"/>
          <w:lang w:eastAsia="hr-HR"/>
        </w:rPr>
        <w:t>Ministarstvo financija</w:t>
      </w:r>
    </w:p>
    <w:p w:rsidR="00AA3027" w:rsidRPr="00AA3027" w:rsidRDefault="00AA3027" w:rsidP="00AA3027">
      <w:pPr>
        <w:shd w:val="clear" w:color="auto" w:fill="FFFFFF"/>
        <w:spacing w:after="48" w:line="240" w:lineRule="auto"/>
        <w:jc w:val="right"/>
        <w:textAlignment w:val="baseline"/>
        <w:rPr>
          <w:rFonts w:ascii="Times New Roman" w:eastAsia="Times New Roman" w:hAnsi="Times New Roman" w:cs="Times New Roman"/>
          <w:b/>
          <w:bCs/>
          <w:color w:val="231F20"/>
          <w:lang w:eastAsia="hr-HR"/>
        </w:rPr>
      </w:pPr>
      <w:r w:rsidRPr="00AA3027">
        <w:rPr>
          <w:rFonts w:ascii="Times New Roman" w:eastAsia="Times New Roman" w:hAnsi="Times New Roman" w:cs="Times New Roman"/>
          <w:b/>
          <w:bCs/>
          <w:color w:val="231F20"/>
          <w:lang w:eastAsia="hr-HR"/>
        </w:rPr>
        <w:t>88</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Na temelju članka 16. stavka 3. Zakona o proračunu (»Narodne novine« br. 144/21) ministar financija donosi</w:t>
      </w:r>
    </w:p>
    <w:p w:rsidR="00AA3027" w:rsidRPr="00AA3027" w:rsidRDefault="00AA3027" w:rsidP="00AA3027">
      <w:pPr>
        <w:shd w:val="clear" w:color="auto" w:fill="FFFFFF"/>
        <w:spacing w:before="153" w:after="0" w:line="240" w:lineRule="auto"/>
        <w:jc w:val="center"/>
        <w:textAlignment w:val="baseline"/>
        <w:rPr>
          <w:rFonts w:ascii="Times New Roman" w:eastAsia="Times New Roman" w:hAnsi="Times New Roman" w:cs="Times New Roman"/>
          <w:b/>
          <w:bCs/>
          <w:color w:val="231F20"/>
          <w:sz w:val="38"/>
          <w:szCs w:val="38"/>
          <w:lang w:eastAsia="hr-HR"/>
        </w:rPr>
      </w:pPr>
      <w:r w:rsidRPr="00AA3027">
        <w:rPr>
          <w:rFonts w:ascii="Times New Roman" w:eastAsia="Times New Roman" w:hAnsi="Times New Roman" w:cs="Times New Roman"/>
          <w:b/>
          <w:bCs/>
          <w:color w:val="231F20"/>
          <w:sz w:val="38"/>
          <w:szCs w:val="38"/>
          <w:lang w:eastAsia="hr-HR"/>
        </w:rPr>
        <w:t>PRAVILNIK</w:t>
      </w:r>
    </w:p>
    <w:p w:rsidR="00AA3027" w:rsidRPr="00AA3027" w:rsidRDefault="00AA3027" w:rsidP="00AA3027">
      <w:pPr>
        <w:shd w:val="clear" w:color="auto" w:fill="FFFFFF"/>
        <w:spacing w:before="68" w:after="72" w:line="240" w:lineRule="auto"/>
        <w:jc w:val="center"/>
        <w:textAlignment w:val="baseline"/>
        <w:rPr>
          <w:rFonts w:ascii="Times New Roman" w:eastAsia="Times New Roman" w:hAnsi="Times New Roman" w:cs="Times New Roman"/>
          <w:b/>
          <w:bCs/>
          <w:color w:val="231F20"/>
          <w:sz w:val="29"/>
          <w:szCs w:val="29"/>
          <w:lang w:eastAsia="hr-HR"/>
        </w:rPr>
      </w:pPr>
      <w:r w:rsidRPr="00AA3027">
        <w:rPr>
          <w:rFonts w:ascii="Times New Roman" w:eastAsia="Times New Roman" w:hAnsi="Times New Roman" w:cs="Times New Roman"/>
          <w:b/>
          <w:bCs/>
          <w:color w:val="231F20"/>
          <w:sz w:val="29"/>
          <w:szCs w:val="29"/>
          <w:lang w:eastAsia="hr-HR"/>
        </w:rPr>
        <w:t>O PRORAČUNSKIM KLASIFIKACIJAMA</w:t>
      </w:r>
    </w:p>
    <w:p w:rsidR="00AA3027" w:rsidRPr="00AA3027" w:rsidRDefault="00AA3027" w:rsidP="00AA3027">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AA3027">
        <w:rPr>
          <w:rFonts w:ascii="Times New Roman" w:eastAsia="Times New Roman" w:hAnsi="Times New Roman" w:cs="Times New Roman"/>
          <w:color w:val="231F20"/>
          <w:sz w:val="29"/>
          <w:szCs w:val="29"/>
          <w:lang w:eastAsia="hr-HR"/>
        </w:rPr>
        <w:t>I. OPĆE ODREDBE</w:t>
      </w:r>
    </w:p>
    <w:p w:rsidR="00AA3027" w:rsidRPr="00AA3027" w:rsidRDefault="00AA3027" w:rsidP="00AA3027">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1.</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Ovim Pravilnikom propisuju se vrste, sadržaj i primjena proračunskih klasifikacija.</w:t>
      </w:r>
    </w:p>
    <w:p w:rsidR="00AA3027" w:rsidRPr="00AA3027" w:rsidRDefault="00AA3027" w:rsidP="00AA3027">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2.</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Odredbe ovoga Pravilnika odnose se na državni proračun, proračune jedinica lokalne i područne (regionalne) samouprave (dalje u tekstu: jedinice), proračunske korisnike državnog proračuna i proračunske korisnike proračuna jedinica (dalje u tekstu: proračunski korisnici), izvanproračunske korisnike državnog proračuna i izvanproračunske korisnike jedinica (dalje u tekstu: izvanproračunski korisnici) sukladno kriterijima za utvrđivanje obveze planiranja, izrade, donošenja i izvršavanja proračuna.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Proračunske klasifikacije čine okvir kojim se iskazuju i sustavno prate prihodi i primici te rashodi i izdaci po nositelju, cilju, namjeni, vrsti, lokaciji i izvoru financiranja.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Proračuni i proračunski korisnici dužni su u procesima planiranja, izvršavanja, računovodstvenog evidentiranja i izvještavanja iskazivati prihode i primitke te rashode i izdatke prema proračunskim klasifikacijama u skladu s odredbama Zakona o proračunu i ovoga Pravilnika.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(4) Izvanproračunski korisnici dužni su u procesima planiranja i izvještavanja iskazivati prihode i primitke te rashode i izdatke prema proračunskim klasifikacijama u skladu s odredbama Zakona o proračunu i ovoga Pravilnika.</w:t>
      </w:r>
    </w:p>
    <w:p w:rsidR="00AA3027" w:rsidRPr="00AA3027" w:rsidRDefault="00AA3027" w:rsidP="00AA3027">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AA3027">
        <w:rPr>
          <w:rFonts w:ascii="Times New Roman" w:eastAsia="Times New Roman" w:hAnsi="Times New Roman" w:cs="Times New Roman"/>
          <w:color w:val="231F20"/>
          <w:sz w:val="29"/>
          <w:szCs w:val="29"/>
          <w:lang w:eastAsia="hr-HR"/>
        </w:rPr>
        <w:t>II. VRSTE, SADRŽAJ I PRIMJENA PRORAČUNSKIH KLASIFIKACIJA</w:t>
      </w:r>
    </w:p>
    <w:p w:rsidR="00AA3027" w:rsidRPr="00AA3027" w:rsidRDefault="00AA3027" w:rsidP="00AA3027">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3.</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Proračunske klasifikacije jesu:</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 organizacijska,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 programska,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 funkcijska,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 ekonomska,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 lokacijska klasifikacija,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 izvori financiranja.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Proračunske klasifikacije sastoje se od jedne ili više razina, oznaka i naziva.</w:t>
      </w:r>
    </w:p>
    <w:p w:rsidR="00AA3027" w:rsidRPr="00AA3027" w:rsidRDefault="00AA3027" w:rsidP="00AA3027">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AA3027">
        <w:rPr>
          <w:rFonts w:ascii="Times New Roman" w:eastAsia="Times New Roman" w:hAnsi="Times New Roman" w:cs="Times New Roman"/>
          <w:color w:val="231F20"/>
          <w:sz w:val="26"/>
          <w:szCs w:val="26"/>
          <w:lang w:eastAsia="hr-HR"/>
        </w:rPr>
        <w:t>1. ORGANIZACIJSKA KLASIFIKACIJA</w:t>
      </w:r>
    </w:p>
    <w:p w:rsidR="00AA3027" w:rsidRPr="00AA3027" w:rsidRDefault="00AA3027" w:rsidP="00AA3027">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4.</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Organizacijska klasifikacija sadrži povezane i međusobno usklađene (hijerarhijski i s obzirom na odnose prava i odgovornosti) cjeline proračuna i proračunskih korisnika koje planiranim sredstvima ostvaruju postavljene ciljeve.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lastRenderedPageBreak/>
        <w:t>(2) Organizacijska klasifikacija uspostavlja se definiranjem razdjela, glava i proračunskih korisnika.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Razdjel je organizacijska razina utvrđena za potrebe planiranja i izvršavanja proračuna, a sastoji se od jedne ili više glava.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(4) Status razdjela državnog proračuna dodjeljuje se ministarstvima, središnjim državnim uredima i proračunskim korisnicima državnog proračuna koji su izravno odgovorni Hrvatskome saboru ili predsjedniku Republike Hrvatske.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(5) Iznimno od stavka 4. ovoga članka, status razdjela može se dodijeliti proračunskim korisnicima čije područje djelovanja obuhvaća sustav sigurnosti i zaštite, promicanje i zaštitu ljudskih prava i zahtijeva neovisnost u obavljanju djelatnosti.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(6) Status razdjela proračuna jedinice može se dodijeliti izvršnom tijelu, predstavničkom tijelu i upravnim tijelima.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(7) Glava je organizacijska razina utvrđena za potrebe planiranja i izvršavanja proračuna, a sastoji se od jednog proračunskog korisnika.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(8) Iznimno od stavka 7. ovoga članka, status glave može se dodijeliti kao zbirna glava koja obuhvaća više proračunskih korisnika za potrebe planiranja i izvršavanja proračuna.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(9) Iznimno od stavka 7. ovoga članka, kod jedinica čija glava nema proračunske korisnike, glava je istovjetna razdjelu, dok kod onih čija glava ima proračunske korisnike jedna od glava može biti istovjetna razdjelu.</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(10) Iznimno od stavka 7. ovoga članka, u razdjelu Ministarstva financija može se uspostaviti glava radi planiranja i izvršavanja rashoda i izdataka koji se ne mogu povezati uz druge pojedinačne razdjele, odnosno glave državnog proračuna, već se odnose na više njih ili na Republiku Hrvatsku u cjelini.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(11) Glava iz stavaka 7., 8., 9. i 10. ovoga članka pripada samo jednom razdjelu.</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(12) Status razdjela i glave dodjeljuje Ministarstvo financija odnosno upravno tijelo nadležno za financije jedinice.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(13) Proračunski korisnik pripada samo jednoj glavi razdjela.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(14) Izvanproračunski korisnici državnog proračuna imaju status razdjela organizacijske klasifikacije.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(15) Iznimno od stavka 14. ovoga članka, izvanproračunski korisnici državnog proračuna koji posluju preko jedinstvenog računa državnog proračuna imaju status glave organizacijske klasifikacije.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(16) Izvanproračunski korisnici jedinica imaju status razdjela organizacijske klasifikacije.</w:t>
      </w:r>
    </w:p>
    <w:p w:rsidR="00AA3027" w:rsidRPr="00AA3027" w:rsidRDefault="00AA3027" w:rsidP="00AA3027">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5.</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Razdjelima, glavama i proračunskim korisnicima dodjeljuju se brojčane oznake i nazivi.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Brojčana oznaka sastoji se od:</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troznamenkastog broja za razdjel,</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peteroznamenkastog broja za glavu: prve tri znamenke označavaju pripadnost razdjelu, a četvrta i peta znamenka označavaju glavu unutar razdjela,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dvoznamenkaste, troznamenkaste, četveroznamenkaste ili peteroznamenkaste brojke za proračunskog korisnika.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Ministarstvo financija dodjeljuje brojčanu oznaku iz stavka 2. točke 1. i 2. ovoga članka razdjelima i glavama državnog proračuna.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(4) Upravna tijela nadležna za financije jedinica dodjeljuju brojčanu oznaku iz stavka 2. točke 1. i 2. ovoga članka razdjelima i glavama jedinice.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lastRenderedPageBreak/>
        <w:t>(5) Brojčana oznaka iz stavka 2. točke 3. ovoga članka preuzima se iz Registra proračunskih i izvanproračunskih korisnika.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(6) Za naziv razdjela i proračunskog korisnika preuzima se točan naziv iz propisa, rješenja ili odgovarajućeg akta.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(7) Ministarstvo financija odnosno upravno tijelo nadležno za financije jedinice utvrđuju organizacijsku klasifikaciju prije izrade proračuna i projekcija za sljedeće trogodišnje razdoblje.</w:t>
      </w:r>
    </w:p>
    <w:p w:rsidR="00AA3027" w:rsidRPr="00AA3027" w:rsidRDefault="00AA3027" w:rsidP="00AA3027">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AA3027">
        <w:rPr>
          <w:rFonts w:ascii="Times New Roman" w:eastAsia="Times New Roman" w:hAnsi="Times New Roman" w:cs="Times New Roman"/>
          <w:color w:val="231F20"/>
          <w:sz w:val="26"/>
          <w:szCs w:val="26"/>
          <w:lang w:eastAsia="hr-HR"/>
        </w:rPr>
        <w:t>2. PROGRAMSKA KLASIFIKACIJA</w:t>
      </w:r>
    </w:p>
    <w:p w:rsidR="00AA3027" w:rsidRPr="00AA3027" w:rsidRDefault="00AA3027" w:rsidP="00AA3027">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6.</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Programska klasifikacija je prikaz programa i njihovih sastavnih dijelova: aktivnosti i projekata, definiranih u skladu s aktima strateškog planiranja te ciljevima i zadaćama proračuna te proračunskih i izvanproračunskih korisnika.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Programska klasifikacija uspostavlja se definiranjem programa, aktivnosti i projekata, a kod državnog proračuna i definiranjem glavnih programa.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Glavni program sastoji se od programa usmjerenih ispunjenju ciljeva utvrđenih u aktima strateškog planiranja.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(4) Program je skup neovisnih, usko povezanih aktivnosti i projekata usmjerenih ispunjenju zajedničkog cilja.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(5) Program se sastoji od jedne ili više aktivnosti i/ili projekata, a aktivnost odnosno projekt s pripadajućom brojčanom oznakom može pripadati samo jednom programu.</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(6) Aktivnost je sastavni dio programa za koji nije unaprijed utvrđeno vrijeme trajanja, a u kojem su planirani rashodi i izdaci za ostvarivanje ciljeva utvrđenih programom.</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(7) Projekt je sastavni dio programa za koji je unaprijed utvrđeno vrijeme trajanja, a u kojem su planirani rashodi i izdaci za ostvarivanje ciljeva utvrđenih programom. Projekt se planira jednokratno, a može biti tekući ili kapitalni.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(8) Aktivnosti i projekti iz stavaka 6. i 7. ovoga članka koji traju duže od jedne proračunske godine, ne smiju mijenjati inicijalno definiranu jedinstvenu brojčanu oznaku u svim godinama trajanja aktivnosti odnosno projekta.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(9) Kapitalni projekt obavezno uključuje kapitalna ulaganja koja za posljedicu imaju povećanje i/ili očuvanje vrijednosti nefinancijske imovine, a može uključivati i rashode poslovanja i izdatke.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(10) Tekući projekt uključuje rashode poslovanja i izdatke, a može uključivati i ulaganja na nefinancijskoj imovini.</w:t>
      </w:r>
    </w:p>
    <w:p w:rsidR="00AA3027" w:rsidRPr="00AA3027" w:rsidRDefault="00AA3027" w:rsidP="00AA3027">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7.</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Razdjel utvrđuje programe, aktivnosti i projekte za proračunske korisnike iz svoje nadležnosti.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Sve aktivnosti i projekte razdjel grupira u programe, a zatim programe, aktivnosti i projekte prijavljuje Ministarstvu financija odnosno upravnom tijelu jedinice nadležnom za financije.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O utvrđenoj programskoj klasifikaciji razdjeli obavještavaju proračunske korisnike iz svoje nadležnosti.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(4) Proračunski korisnik može aktivnosti i projekte iz stavka 1. ovoga članka dodatno razraditi za svoje potrebe.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(5) Glavne programe utvrđuje Ministarstvo financija.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(6) Pripadnost programa glavnom programu određuju razdjeli uz odobrenje Ministarstva financija.</w:t>
      </w:r>
    </w:p>
    <w:p w:rsidR="00AA3027" w:rsidRPr="00AA3027" w:rsidRDefault="00AA3027" w:rsidP="00AA3027">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lastRenderedPageBreak/>
        <w:t>Članak 8.</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Glavni program sadrži: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brojčanu oznaku</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naziv</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Program sadrži: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brojčanu oznaku</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naziv</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opis i ciljeve provedbe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4. pokazatelje uspješnosti.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Aktivnost i projekt sadrži: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brojčanu oznaku</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naziv</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pravnu osnovu za uvođenje aktivnosti odnosno projekta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4. opis</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5. pokazatelje uspješnosti.</w:t>
      </w:r>
    </w:p>
    <w:p w:rsidR="00AA3027" w:rsidRPr="00AA3027" w:rsidRDefault="00AA3027" w:rsidP="00AA3027">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9.</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Oznake i nazivi programske klasifikacije sastoje se od oznaka i naziva programa i njihovih sastavnih dijelova: aktivnosti i projekata, a kod državnog proračuna i od oznaka i naziva glavnih programa.</w:t>
      </w:r>
    </w:p>
    <w:p w:rsidR="00AA3027" w:rsidRPr="00AA3027" w:rsidRDefault="00AA3027" w:rsidP="00AA3027">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10.</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Oznaka glavnog programa sastoji se od dvije brojke u rasponu od 01 do 99.</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Oznaka programa sastoji se od četveroznamenkaste brojke u rasponu od 1000 do 9999.</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Oznaka aktivnosti, tekućeg ili kapitalnog projekta je sedmeroznamenkasta oznaka koja se sastoji od slova A, T ili K i šesteroznamenkastog broja u rasponu od 100001 do 999999.</w:t>
      </w:r>
    </w:p>
    <w:p w:rsidR="00AA3027" w:rsidRPr="00AA3027" w:rsidRDefault="00AA3027" w:rsidP="00AA3027">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11.</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Ministarstvo financija dodjeljuje oznake glavnih programa.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Ministarstvo financija odnosno upravna tijela jedinica nadležna za financije dodjeljuju oznake programa, aktivnosti i projekata.</w:t>
      </w:r>
    </w:p>
    <w:p w:rsidR="00AA3027" w:rsidRPr="00AA3027" w:rsidRDefault="00AA3027" w:rsidP="00AA3027">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AA3027">
        <w:rPr>
          <w:rFonts w:ascii="Times New Roman" w:eastAsia="Times New Roman" w:hAnsi="Times New Roman" w:cs="Times New Roman"/>
          <w:color w:val="231F20"/>
          <w:sz w:val="26"/>
          <w:szCs w:val="26"/>
          <w:lang w:eastAsia="hr-HR"/>
        </w:rPr>
        <w:t>3. FUNKCIJSKA KLASIFIKACIJA</w:t>
      </w:r>
    </w:p>
    <w:p w:rsidR="00AA3027" w:rsidRPr="00AA3027" w:rsidRDefault="00AA3027" w:rsidP="00AA3027">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12.</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Funkcijska klasifikacija je prikaz rashoda proračuna te proračunskih i izvanproračunskih korisnika razvrstanih prema njihovoj namjeni.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Brojčane oznake i nazivi funkcijske klasifikacije preuzeti su iz međunarodne klasifikacije funkcija države (COFOG) Ujedinjenih naroda – Klasifikacija rashoda u skladu s namjenom, nalaze se u prilogu i sastavni su dio ovoga Pravilnika.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Brojčane oznake funkcijske klasifikacije razvrstane su u razrede, skupine i podskupine.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(4) Razvrstavanje rashoda prema namjeni ima hijerarhijsku strukturu s tri razine: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prva razina sastoji se od dvoznamenkastog broja u rasponu od 01 do 10 za razred,</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druga razina sastoji se od troznamenkastog broja; prve dvije znamenke označavaju pripadnost razredu, treća je znamenka u rasponu od 1 do 9 za skupinu,</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lastRenderedPageBreak/>
        <w:t>3. treća razina sastoji se od četveroznamenkastog broja; prve tri znamenke označavaju pripadnost skupini, četvrta je znamenka u rasponu od 0 do 9 za podskupinu.</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(5) Brojčane oznake funkcijske klasifikacije vežu se uz rashode iskazane prema računima ekonomske klasifikacije svake aktivnosti ili projekta.</w:t>
      </w:r>
    </w:p>
    <w:p w:rsidR="00AA3027" w:rsidRPr="00AA3027" w:rsidRDefault="00AA3027" w:rsidP="00AA3027">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AA3027">
        <w:rPr>
          <w:rFonts w:ascii="Times New Roman" w:eastAsia="Times New Roman" w:hAnsi="Times New Roman" w:cs="Times New Roman"/>
          <w:color w:val="231F20"/>
          <w:sz w:val="26"/>
          <w:szCs w:val="26"/>
          <w:lang w:eastAsia="hr-HR"/>
        </w:rPr>
        <w:t>4. EKONOMSKA KLASIFIKACIJA</w:t>
      </w:r>
    </w:p>
    <w:p w:rsidR="00AA3027" w:rsidRPr="00AA3027" w:rsidRDefault="00AA3027" w:rsidP="00AA3027">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13.</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Ekonomska klasifikacija sadrži prihode i primitke razvrstane po prirodnim vrstama te rashode i izdatke razvrstane prema njihovoj ekonomskoj namjeni kojoj služe.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Računi ekonomske klasifikacije razvrstani su u razrede, skupine, podskupine, odjeljke i osnovne račune, a za dodatne potrebe mogu se otvarati analitički računi.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Računi ekonomske klasifikacije odgovaraju računima Računskog plana za proračunsko računovodstvo, razreda 3 – 8 (osim skupina računa 39, 49, 59, 69, 79 i 89) i njima pripadajućim podskupinama, odjeljcima i osnovnim računima.</w:t>
      </w:r>
    </w:p>
    <w:p w:rsidR="00AA3027" w:rsidRPr="00AA3027" w:rsidRDefault="00AA3027" w:rsidP="00AA3027">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AA3027">
        <w:rPr>
          <w:rFonts w:ascii="Times New Roman" w:eastAsia="Times New Roman" w:hAnsi="Times New Roman" w:cs="Times New Roman"/>
          <w:color w:val="231F20"/>
          <w:sz w:val="26"/>
          <w:szCs w:val="26"/>
          <w:lang w:eastAsia="hr-HR"/>
        </w:rPr>
        <w:t>5. LOKACIJSKA KLASIFIKACIJA</w:t>
      </w:r>
    </w:p>
    <w:p w:rsidR="00AA3027" w:rsidRPr="00AA3027" w:rsidRDefault="00AA3027" w:rsidP="00AA3027">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14.</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Lokacijska klasifikacija je prikaz rashoda i izdataka prema teritorijalno definiranim cjelinama u skladu s ustrojem Republike Hrvatske, drugih država članica Europske unije te ostalih država.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Rashodi i izdaci razvrstavaju se prema lokacijskoj klasifikaciji za Republiku Hrvatsku i za inozemstvo.</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Brojčane oznake lokacijske klasifikacije za županije, gradove i općine određuje Državna geodetska uprava, a nazivi se preuzimaju iz Zakona o područjima županija, gradova i općina u Republici Hrvatskoj.</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(4) Iznimno od stavka 3. ovoga članka za državni proračun brojčane oznake lokacijske klasifikacije sastoje se od tri znamenke od kojih je za županije prva znamenka 9, a za gradove i općine čije se brojčane oznake sastoje od jedne ili dvije znamenke dodaju se vodeće 0 (nule).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(5) Brojčane oznake lokacijske klasifikacije za Republiku Hrvatsku i za inozemstvo utvrđuje Ministarstvo financija u uputama za izradu prijedloga proračuna.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(6) Brojčane oznake lokacijske klasifikacije vežu se u procesu planiranja uz brojčanu oznaku aktivnosti ili projekta, ako je moguće uspostaviti jednoznačnu vezu. U suprotnom, vežu se uz svaku transakciju odnosno poslovni događaj u procesu izvršavanja.</w:t>
      </w:r>
    </w:p>
    <w:p w:rsidR="00AA3027" w:rsidRPr="00AA3027" w:rsidRDefault="00AA3027" w:rsidP="00AA3027">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AA3027">
        <w:rPr>
          <w:rFonts w:ascii="Times New Roman" w:eastAsia="Times New Roman" w:hAnsi="Times New Roman" w:cs="Times New Roman"/>
          <w:color w:val="231F20"/>
          <w:sz w:val="26"/>
          <w:szCs w:val="26"/>
          <w:lang w:eastAsia="hr-HR"/>
        </w:rPr>
        <w:t>6. IZVORI FINANCIRANJA</w:t>
      </w:r>
    </w:p>
    <w:p w:rsidR="00AA3027" w:rsidRPr="00AA3027" w:rsidRDefault="00AA3027" w:rsidP="00AA3027">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15.</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Izvore financiranja čine skupine prihoda i primitaka iz kojih se podmiruju rashodi i izdaci određene vrste i utvrđene namjene.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Prihodi i primici planiraju se, ostvaruju, raspoređuju, računovodstveno prate i iskazuju prema izvorima iz kojih potječu.</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Rashodi i izdaci planiraju se, izvršavaju, računovodstveno prate i iskazuju prema izvorima financiranja.</w:t>
      </w:r>
    </w:p>
    <w:p w:rsidR="00AA3027" w:rsidRPr="00AA3027" w:rsidRDefault="00AA3027" w:rsidP="00AA3027">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16.</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Izvori financiranja jesu: opći prihodi i primici, doprinosi, vlastiti prihodi, prihodi za posebne namjene, pomoći, donacije, prihodi od prodaje ili zamjene nefinancijske imovine, naknade s naslova osiguranja i namjenski primici.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Brojčane oznake izvora financiranja razvrstane su u razrede i skupine.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lastRenderedPageBreak/>
        <w:t>1. prva razina sastoji se od jednoznamenkastog broja u rasponu od 1 do 8 i označava razred kako slijedi: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Opći prihodi i primici,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Doprinosi,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Vlastiti prihodi,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4. Prihodi za posebne namjene,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5. Pomoći,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6. Donacije,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7. Prihodi od prodaje ili zamjene nefinancijske imovine i naknade s naslova osiguranja te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8. Namjenski primici.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druga razina sastoji se od dvoznamenkastog broja; prva znamenka označava pripadnost razredu, druga je znamenka u rasponu od 1 do 9 za skupinu.</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Brojčane oznake i nazive izvora financiranja iz stavka 2. točke 2. ovoga članka određuje Ministarstvo financija odnosno upravno tijelo jedinice nadležno za financije.</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(4) Ministarstvo financija odnosno upravno tijelo jedinice nadležno za financije, može uz brojčane oznake iz stavka 2. točke 2. ovoga članka, dodijeliti i dodatne analitičke razine izvora financiranja za potrebe planiranja i izvršavanja proračuna.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(5) Razred 2 Doprinosi iz stavka 2. točke 1. ovoga članka koristi se za potrebe planiranja i izvršavanja državnog proračuna te financijskog plana Hrvatskog zavoda za zdravstveno osiguranje. Jedinice ne smiju koristiti brojčanu oznaku Razreda 2 Doprinosi za potrebe planiranja, izvršavanja proračuna i računovodstvenog evidentiranja, a ostale brojčane oznake razreda koriste kako je definirano stavkom 2. točkom 1. ovoga članka.</w:t>
      </w:r>
    </w:p>
    <w:p w:rsidR="00AA3027" w:rsidRPr="00AA3027" w:rsidRDefault="00AA3027" w:rsidP="00AA3027">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17.</w:t>
      </w:r>
    </w:p>
    <w:p w:rsidR="00AA3027" w:rsidRPr="00AA3027" w:rsidRDefault="00AA3027" w:rsidP="00AA3027">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 U izvor financiranja </w:t>
      </w:r>
      <w:r w:rsidRPr="00AA3027">
        <w:rPr>
          <w:rFonts w:ascii="Minion Pro" w:eastAsia="Times New Roman" w:hAnsi="Minion Pro" w:cs="Times New Roman"/>
          <w:i/>
          <w:iCs/>
          <w:color w:val="231F20"/>
          <w:sz w:val="24"/>
          <w:szCs w:val="24"/>
          <w:bdr w:val="none" w:sz="0" w:space="0" w:color="auto" w:frame="1"/>
          <w:lang w:eastAsia="hr-HR"/>
        </w:rPr>
        <w:t>1. Opći prihodi i primici </w:t>
      </w:r>
      <w:r w:rsidRPr="00AA3027">
        <w:rPr>
          <w:rFonts w:ascii="Times New Roman" w:eastAsia="Times New Roman" w:hAnsi="Times New Roman" w:cs="Times New Roman"/>
          <w:color w:val="231F20"/>
          <w:sz w:val="24"/>
          <w:szCs w:val="24"/>
          <w:lang w:eastAsia="hr-HR"/>
        </w:rPr>
        <w:t>proračun uključuje prihode koji se ostvaruju temeljem posebnih propisa u kojima za prikupljene prihode nije definirana namjena korištenja, a to su: prihodi od poreza, prihodi od financijske imovine, prihodi od nefinancijske imovine, prihodi od administrativnih (upravnih) pristojbi, prihodi državne uprave, prihodi od kazni, prihodi od prodaje ili zamjene nefinancijske imovine u vlasništvu Republike Hrvatske stečene iz općih prihoda i primitaka, naknade štete s naslova osiguranja ako je premija plaćena iz općih prihoda i primitaka te primici od financijske imovine i zaduživanja za koje nije definirana namjena korištenja. U izvor financiranja – opći prihodi i primici proračunski korisnik uključuje prihode koje ostvari iz nadležnog proračuna.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(2) Iznimno od stavka 1. ovoga članka, prihodi državnog proračuna čija je namjena korištenja utvrđena, ali kod izrade državnog proračuna i financijskog plana nisu poznati raspodjela iznosa niti provoditelji aktivnosti i projekata koji se financiraju iz namjenskih prihoda, planiraju se i izvršavaju kao izvor financiranja opći prihodi i primici.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(3) Iznimno od stavka 1. ovoga članka, prihode koje proračunski korisnik jedinice ostvari iz nadležne jedinice, a koje je nadležna jedinica uključila u izvor financiranja različit od izvora opći prihodi i primici, uključuje u izvor financiranja u koji je uključen izvorni prihod nadležne jedinice.</w:t>
      </w:r>
    </w:p>
    <w:p w:rsidR="00AA3027" w:rsidRPr="00AA3027" w:rsidRDefault="00AA3027" w:rsidP="00AA3027">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(4) U izvor financiranja </w:t>
      </w:r>
      <w:r w:rsidRPr="00AA3027">
        <w:rPr>
          <w:rFonts w:ascii="Minion Pro" w:eastAsia="Times New Roman" w:hAnsi="Minion Pro" w:cs="Times New Roman"/>
          <w:i/>
          <w:iCs/>
          <w:color w:val="231F20"/>
          <w:sz w:val="24"/>
          <w:szCs w:val="24"/>
          <w:bdr w:val="none" w:sz="0" w:space="0" w:color="auto" w:frame="1"/>
          <w:lang w:eastAsia="hr-HR"/>
        </w:rPr>
        <w:t>2. Doprinosi </w:t>
      </w:r>
      <w:r w:rsidRPr="00AA3027">
        <w:rPr>
          <w:rFonts w:ascii="Times New Roman" w:eastAsia="Times New Roman" w:hAnsi="Times New Roman" w:cs="Times New Roman"/>
          <w:color w:val="231F20"/>
          <w:sz w:val="24"/>
          <w:szCs w:val="24"/>
          <w:lang w:eastAsia="hr-HR"/>
        </w:rPr>
        <w:t>uključuju se prihodi od uplaćenih doprinosa za zdravstveno osiguranje i doprinosa za mirovinsko osiguranje.</w:t>
      </w:r>
    </w:p>
    <w:p w:rsidR="00AA3027" w:rsidRPr="00AA3027" w:rsidRDefault="00AA3027" w:rsidP="00AA3027">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(5) U izvor financiranja </w:t>
      </w:r>
      <w:r w:rsidRPr="00AA3027">
        <w:rPr>
          <w:rFonts w:ascii="Minion Pro" w:eastAsia="Times New Roman" w:hAnsi="Minion Pro" w:cs="Times New Roman"/>
          <w:i/>
          <w:iCs/>
          <w:color w:val="231F20"/>
          <w:sz w:val="24"/>
          <w:szCs w:val="24"/>
          <w:bdr w:val="none" w:sz="0" w:space="0" w:color="auto" w:frame="1"/>
          <w:lang w:eastAsia="hr-HR"/>
        </w:rPr>
        <w:t>3. Vlastiti prihodi </w:t>
      </w:r>
      <w:r w:rsidRPr="00AA3027">
        <w:rPr>
          <w:rFonts w:ascii="Times New Roman" w:eastAsia="Times New Roman" w:hAnsi="Times New Roman" w:cs="Times New Roman"/>
          <w:color w:val="231F20"/>
          <w:sz w:val="24"/>
          <w:szCs w:val="24"/>
          <w:lang w:eastAsia="hr-HR"/>
        </w:rPr>
        <w:t>uključuju se prihodi koje proračunski korisnik ostvari obavljanjem poslova na tržištu i u tržišnim uvjetima, a koje poslove mogu obavljati i drugi pravni subjekti izvan općeg proračuna.</w:t>
      </w:r>
    </w:p>
    <w:p w:rsidR="00AA3027" w:rsidRPr="00AA3027" w:rsidRDefault="00AA3027" w:rsidP="00AA3027">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lastRenderedPageBreak/>
        <w:t>(6) U izvor financiranja </w:t>
      </w:r>
      <w:r w:rsidRPr="00AA3027">
        <w:rPr>
          <w:rFonts w:ascii="Minion Pro" w:eastAsia="Times New Roman" w:hAnsi="Minion Pro" w:cs="Times New Roman"/>
          <w:i/>
          <w:iCs/>
          <w:color w:val="231F20"/>
          <w:sz w:val="24"/>
          <w:szCs w:val="24"/>
          <w:bdr w:val="none" w:sz="0" w:space="0" w:color="auto" w:frame="1"/>
          <w:lang w:eastAsia="hr-HR"/>
        </w:rPr>
        <w:t>4. Prihodi za posebne namjene </w:t>
      </w:r>
      <w:r w:rsidRPr="00AA3027">
        <w:rPr>
          <w:rFonts w:ascii="Times New Roman" w:eastAsia="Times New Roman" w:hAnsi="Times New Roman" w:cs="Times New Roman"/>
          <w:color w:val="231F20"/>
          <w:sz w:val="24"/>
          <w:szCs w:val="24"/>
          <w:lang w:eastAsia="hr-HR"/>
        </w:rPr>
        <w:t>uključuju se prihodi čije su korištenje i namjena utvrđeni posebnim zakonima i propisima koje donosi Vlada Republike Hrvatske.</w:t>
      </w:r>
    </w:p>
    <w:p w:rsidR="00AA3027" w:rsidRPr="00AA3027" w:rsidRDefault="00AA3027" w:rsidP="00AA3027">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(7) U izvor financiranja </w:t>
      </w:r>
      <w:r w:rsidRPr="00AA3027">
        <w:rPr>
          <w:rFonts w:ascii="Minion Pro" w:eastAsia="Times New Roman" w:hAnsi="Minion Pro" w:cs="Times New Roman"/>
          <w:i/>
          <w:iCs/>
          <w:color w:val="231F20"/>
          <w:sz w:val="24"/>
          <w:szCs w:val="24"/>
          <w:bdr w:val="none" w:sz="0" w:space="0" w:color="auto" w:frame="1"/>
          <w:lang w:eastAsia="hr-HR"/>
        </w:rPr>
        <w:t>5. Pomoći </w:t>
      </w:r>
      <w:r w:rsidRPr="00AA3027">
        <w:rPr>
          <w:rFonts w:ascii="Times New Roman" w:eastAsia="Times New Roman" w:hAnsi="Times New Roman" w:cs="Times New Roman"/>
          <w:color w:val="231F20"/>
          <w:sz w:val="24"/>
          <w:szCs w:val="24"/>
          <w:lang w:eastAsia="hr-HR"/>
        </w:rPr>
        <w:t>uključuju se prihodi koji se ostvaruju od inozemnih vlada, međunarodnih organizacija, institucija i tijela EU, drugih proračuna i od ostalih subjekata unutar općeg proračuna.</w:t>
      </w:r>
    </w:p>
    <w:p w:rsidR="00AA3027" w:rsidRPr="00AA3027" w:rsidRDefault="00AA3027" w:rsidP="00AA3027">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(8) U izvor financiranja </w:t>
      </w:r>
      <w:r w:rsidRPr="00AA3027">
        <w:rPr>
          <w:rFonts w:ascii="Minion Pro" w:eastAsia="Times New Roman" w:hAnsi="Minion Pro" w:cs="Times New Roman"/>
          <w:i/>
          <w:iCs/>
          <w:color w:val="231F20"/>
          <w:sz w:val="24"/>
          <w:szCs w:val="24"/>
          <w:bdr w:val="none" w:sz="0" w:space="0" w:color="auto" w:frame="1"/>
          <w:lang w:eastAsia="hr-HR"/>
        </w:rPr>
        <w:t>6. Donacije </w:t>
      </w:r>
      <w:r w:rsidRPr="00AA3027">
        <w:rPr>
          <w:rFonts w:ascii="Times New Roman" w:eastAsia="Times New Roman" w:hAnsi="Times New Roman" w:cs="Times New Roman"/>
          <w:color w:val="231F20"/>
          <w:sz w:val="24"/>
          <w:szCs w:val="24"/>
          <w:lang w:eastAsia="hr-HR"/>
        </w:rPr>
        <w:t>uključuju se prihodi koji se ostvaruju od fizičkih osoba, neprofitnih organizacija, trgovačkih društava i od ostalih subjekata izvan općeg proračuna.</w:t>
      </w:r>
    </w:p>
    <w:p w:rsidR="00AA3027" w:rsidRPr="00AA3027" w:rsidRDefault="00AA3027" w:rsidP="00AA3027">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(9) U izvor financiranja </w:t>
      </w:r>
      <w:r w:rsidRPr="00AA3027">
        <w:rPr>
          <w:rFonts w:ascii="Minion Pro" w:eastAsia="Times New Roman" w:hAnsi="Minion Pro" w:cs="Times New Roman"/>
          <w:i/>
          <w:iCs/>
          <w:color w:val="231F20"/>
          <w:sz w:val="24"/>
          <w:szCs w:val="24"/>
          <w:bdr w:val="none" w:sz="0" w:space="0" w:color="auto" w:frame="1"/>
          <w:lang w:eastAsia="hr-HR"/>
        </w:rPr>
        <w:t>7. Prihodi od prodaje ili zamjene nefinancijske imovine i naknade s naslova osiguranja </w:t>
      </w:r>
      <w:r w:rsidRPr="00AA3027">
        <w:rPr>
          <w:rFonts w:ascii="Times New Roman" w:eastAsia="Times New Roman" w:hAnsi="Times New Roman" w:cs="Times New Roman"/>
          <w:color w:val="231F20"/>
          <w:sz w:val="24"/>
          <w:szCs w:val="24"/>
          <w:lang w:eastAsia="hr-HR"/>
        </w:rPr>
        <w:t>uključuju se prihodi koji se ostvaruju prodajom ili zamjenom nefinancijske imovine u vlasništvu proračunskog korisnika, a koja nije stečena iz općih prihoda i primitaka te od naknade štete s naslova osiguranja ako premija nije plaćena iz općih prihoda i primitaka.</w:t>
      </w:r>
    </w:p>
    <w:p w:rsidR="00AA3027" w:rsidRPr="00AA3027" w:rsidRDefault="00AA3027" w:rsidP="00AA3027">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(10) U izvor financiranja </w:t>
      </w:r>
      <w:r w:rsidRPr="00AA3027">
        <w:rPr>
          <w:rFonts w:ascii="Minion Pro" w:eastAsia="Times New Roman" w:hAnsi="Minion Pro" w:cs="Times New Roman"/>
          <w:i/>
          <w:iCs/>
          <w:color w:val="231F20"/>
          <w:sz w:val="24"/>
          <w:szCs w:val="24"/>
          <w:bdr w:val="none" w:sz="0" w:space="0" w:color="auto" w:frame="1"/>
          <w:lang w:eastAsia="hr-HR"/>
        </w:rPr>
        <w:t>8. Namjenski primici </w:t>
      </w:r>
      <w:r w:rsidRPr="00AA3027">
        <w:rPr>
          <w:rFonts w:ascii="Times New Roman" w:eastAsia="Times New Roman" w:hAnsi="Times New Roman" w:cs="Times New Roman"/>
          <w:color w:val="231F20"/>
          <w:sz w:val="24"/>
          <w:szCs w:val="24"/>
          <w:lang w:eastAsia="hr-HR"/>
        </w:rPr>
        <w:t>uključuju se primici od financijske imovine i zaduživanja, čija je namjena utvrđena posebnim ugovorima i/ili propisima.</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(11) Iznimno od stavka 6. ovoga članka prihodi od trošarina namijenjeni za financiranje građenja i održavanja javnih cesta i željezničke infrastrukture, čiji su korištenje i namjena utvrđeni posebnim zakonima, uključuju se u izvor financiranja opći prihodi i primici.</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(12) Iznimno od stavka 10. ovoga članka, primici državnog proračuna čija je namjena korištenja utvrđena, ali kod izrade državnog proračuna i financijskog plana nisu poznati raspodjela iznosa niti provoditelji aktivnosti i projekata koji se financiraju iz namjenskih primitaka ili je pravo na ostvarenje tih namjenskih primitaka ostvareno temeljem izvršenih rashoda plaćenih iz izvora opći prihodi i primici, planiraju se i izvršavaju kao izvor financiranja opći prihodi i primici.</w:t>
      </w:r>
    </w:p>
    <w:p w:rsidR="00AA3027" w:rsidRPr="00AA3027" w:rsidRDefault="00AA3027" w:rsidP="00AA3027">
      <w:pPr>
        <w:shd w:val="clear" w:color="auto" w:fill="FFFFFF"/>
        <w:spacing w:before="272" w:after="72" w:line="240" w:lineRule="auto"/>
        <w:jc w:val="center"/>
        <w:textAlignment w:val="baseline"/>
        <w:rPr>
          <w:rFonts w:ascii="Times New Roman" w:eastAsia="Times New Roman" w:hAnsi="Times New Roman" w:cs="Times New Roman"/>
          <w:color w:val="231F20"/>
          <w:sz w:val="29"/>
          <w:szCs w:val="29"/>
          <w:lang w:eastAsia="hr-HR"/>
        </w:rPr>
      </w:pPr>
      <w:r w:rsidRPr="00AA3027">
        <w:rPr>
          <w:rFonts w:ascii="Times New Roman" w:eastAsia="Times New Roman" w:hAnsi="Times New Roman" w:cs="Times New Roman"/>
          <w:color w:val="231F20"/>
          <w:sz w:val="29"/>
          <w:szCs w:val="29"/>
          <w:lang w:eastAsia="hr-HR"/>
        </w:rPr>
        <w:t>III. PRIJELAZNE I ZAVRŠNE ODREDBE</w:t>
      </w:r>
    </w:p>
    <w:p w:rsidR="00AA3027" w:rsidRPr="00AA3027" w:rsidRDefault="00AA3027" w:rsidP="00AA3027">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18.</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Planiranje, izvršavanje, računovodstveno evidentiranje i izvještavanje za 2024. godinu obavit će se prema odredbama Pravilnika o proračunskim klasifikacijama (»Narodne novine« br. 26/10, 120/13, 1/20).</w:t>
      </w:r>
    </w:p>
    <w:p w:rsidR="00AA3027" w:rsidRPr="00AA3027" w:rsidRDefault="00AA3027" w:rsidP="00AA3027">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19.</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Stupanjem na snagu ovoga Pravilnika prestaje važiti Pravilnik o proračunskim klasifikacijama (»Narodne novine« br. 26/10, 120/13, 1/20).</w:t>
      </w:r>
    </w:p>
    <w:p w:rsidR="00AA3027" w:rsidRPr="00AA3027" w:rsidRDefault="00AA3027" w:rsidP="00AA3027">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20.</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Odredbe ovoga Pravilnika primjenjuju se u knjigovodstvenim evidencijama od 1. siječnja 2025.</w:t>
      </w:r>
    </w:p>
    <w:p w:rsidR="00AA3027" w:rsidRPr="00AA3027" w:rsidRDefault="00AA3027" w:rsidP="00AA3027">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Članak 21.</w:t>
      </w:r>
    </w:p>
    <w:p w:rsidR="00AA3027" w:rsidRPr="00AA3027" w:rsidRDefault="00AA3027" w:rsidP="00AA3027">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Ovaj Pravilnik stupa na snagu osmoga dana od dana objave u »Narodnim novinama«.</w:t>
      </w:r>
    </w:p>
    <w:p w:rsidR="00AA3027" w:rsidRPr="00AA3027" w:rsidRDefault="00AA3027" w:rsidP="00AA3027">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Klasa: 400-02/24-0172</w:t>
      </w:r>
    </w:p>
    <w:p w:rsidR="00AA3027" w:rsidRPr="00AA3027" w:rsidRDefault="00AA3027" w:rsidP="00AA3027">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proofErr w:type="spellStart"/>
      <w:r w:rsidRPr="00AA3027">
        <w:rPr>
          <w:rFonts w:ascii="Times New Roman" w:eastAsia="Times New Roman" w:hAnsi="Times New Roman" w:cs="Times New Roman"/>
          <w:color w:val="231F20"/>
          <w:sz w:val="24"/>
          <w:szCs w:val="24"/>
          <w:lang w:eastAsia="hr-HR"/>
        </w:rPr>
        <w:t>Urbroj</w:t>
      </w:r>
      <w:proofErr w:type="spellEnd"/>
      <w:r w:rsidRPr="00AA3027">
        <w:rPr>
          <w:rFonts w:ascii="Times New Roman" w:eastAsia="Times New Roman" w:hAnsi="Times New Roman" w:cs="Times New Roman"/>
          <w:color w:val="231F20"/>
          <w:sz w:val="24"/>
          <w:szCs w:val="24"/>
          <w:lang w:eastAsia="hr-HR"/>
        </w:rPr>
        <w:t>: 513-05-03-24-1</w:t>
      </w:r>
    </w:p>
    <w:p w:rsidR="00AA3027" w:rsidRPr="00AA3027" w:rsidRDefault="00AA3027" w:rsidP="00AA3027">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Zagreb, 4. siječnja 2024.</w:t>
      </w:r>
    </w:p>
    <w:p w:rsidR="00AA3027" w:rsidRPr="00AA3027" w:rsidRDefault="00AA3027" w:rsidP="00AA3027">
      <w:pPr>
        <w:shd w:val="clear" w:color="auto" w:fill="FFFFFF"/>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AA3027">
        <w:rPr>
          <w:rFonts w:ascii="Times New Roman" w:eastAsia="Times New Roman" w:hAnsi="Times New Roman" w:cs="Times New Roman"/>
          <w:color w:val="231F20"/>
          <w:sz w:val="24"/>
          <w:szCs w:val="24"/>
          <w:lang w:eastAsia="hr-HR"/>
        </w:rPr>
        <w:t>Ministar financija</w:t>
      </w:r>
      <w:r w:rsidRPr="00AA3027">
        <w:rPr>
          <w:rFonts w:ascii="Minion Pro" w:eastAsia="Times New Roman" w:hAnsi="Minion Pro" w:cs="Times New Roman"/>
          <w:color w:val="231F20"/>
          <w:sz w:val="24"/>
          <w:szCs w:val="24"/>
          <w:lang w:eastAsia="hr-HR"/>
        </w:rPr>
        <w:br/>
      </w:r>
      <w:r w:rsidRPr="00AA3027">
        <w:rPr>
          <w:rFonts w:ascii="Minion Pro" w:eastAsia="Times New Roman" w:hAnsi="Minion Pro" w:cs="Times New Roman"/>
          <w:b/>
          <w:bCs/>
          <w:color w:val="231F20"/>
          <w:sz w:val="24"/>
          <w:szCs w:val="24"/>
          <w:bdr w:val="none" w:sz="0" w:space="0" w:color="auto" w:frame="1"/>
          <w:lang w:eastAsia="hr-HR"/>
        </w:rPr>
        <w:t xml:space="preserve">dr. </w:t>
      </w:r>
      <w:proofErr w:type="spellStart"/>
      <w:r w:rsidRPr="00AA3027">
        <w:rPr>
          <w:rFonts w:ascii="Minion Pro" w:eastAsia="Times New Roman" w:hAnsi="Minion Pro" w:cs="Times New Roman"/>
          <w:b/>
          <w:bCs/>
          <w:color w:val="231F20"/>
          <w:sz w:val="24"/>
          <w:szCs w:val="24"/>
          <w:bdr w:val="none" w:sz="0" w:space="0" w:color="auto" w:frame="1"/>
          <w:lang w:eastAsia="hr-HR"/>
        </w:rPr>
        <w:t>sc</w:t>
      </w:r>
      <w:proofErr w:type="spellEnd"/>
      <w:r w:rsidRPr="00AA3027">
        <w:rPr>
          <w:rFonts w:ascii="Minion Pro" w:eastAsia="Times New Roman" w:hAnsi="Minion Pro" w:cs="Times New Roman"/>
          <w:b/>
          <w:bCs/>
          <w:color w:val="231F20"/>
          <w:sz w:val="24"/>
          <w:szCs w:val="24"/>
          <w:bdr w:val="none" w:sz="0" w:space="0" w:color="auto" w:frame="1"/>
          <w:lang w:eastAsia="hr-HR"/>
        </w:rPr>
        <w:t>. Marko Primorac, </w:t>
      </w:r>
      <w:r w:rsidRPr="00AA3027">
        <w:rPr>
          <w:rFonts w:ascii="Times New Roman" w:eastAsia="Times New Roman" w:hAnsi="Times New Roman" w:cs="Times New Roman"/>
          <w:color w:val="231F20"/>
          <w:sz w:val="24"/>
          <w:szCs w:val="24"/>
          <w:lang w:eastAsia="hr-HR"/>
        </w:rPr>
        <w:t>v. r.</w:t>
      </w:r>
    </w:p>
    <w:p w:rsidR="00AA3027" w:rsidRPr="00AA3027" w:rsidRDefault="00AA3027" w:rsidP="00AA3027">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AA3027">
        <w:rPr>
          <w:rFonts w:ascii="Times New Roman" w:eastAsia="Times New Roman" w:hAnsi="Times New Roman" w:cs="Times New Roman"/>
          <w:color w:val="231F20"/>
          <w:sz w:val="26"/>
          <w:szCs w:val="26"/>
          <w:lang w:eastAsia="hr-HR"/>
        </w:rPr>
        <w:t>PRILOG</w:t>
      </w:r>
    </w:p>
    <w:p w:rsidR="00AA3027" w:rsidRPr="00AA3027" w:rsidRDefault="00AA3027" w:rsidP="00AA3027">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AA3027">
        <w:rPr>
          <w:rFonts w:ascii="Times New Roman" w:eastAsia="Times New Roman" w:hAnsi="Times New Roman" w:cs="Times New Roman"/>
          <w:color w:val="231F20"/>
          <w:sz w:val="26"/>
          <w:szCs w:val="26"/>
          <w:lang w:eastAsia="hr-HR"/>
        </w:rPr>
        <w:t>FUNKCIJSKA KLASIFIKACIJA</w:t>
      </w:r>
    </w:p>
    <w:tbl>
      <w:tblPr>
        <w:tblW w:w="10677" w:type="dxa"/>
        <w:shd w:val="clear" w:color="auto" w:fill="FFFFFF"/>
        <w:tblCellMar>
          <w:left w:w="0" w:type="dxa"/>
          <w:right w:w="0" w:type="dxa"/>
        </w:tblCellMar>
        <w:tblLook w:val="04A0" w:firstRow="1" w:lastRow="0" w:firstColumn="1" w:lastColumn="0" w:noHBand="0" w:noVBand="1"/>
      </w:tblPr>
      <w:tblGrid>
        <w:gridCol w:w="598"/>
        <w:gridCol w:w="673"/>
        <w:gridCol w:w="890"/>
        <w:gridCol w:w="8516"/>
      </w:tblGrid>
      <w:tr w:rsidR="00AA3027" w:rsidRPr="00AA3027" w:rsidTr="00AA3027">
        <w:tc>
          <w:tcPr>
            <w:tcW w:w="10576"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lastRenderedPageBreak/>
              <w:t>Razred</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9897"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Skupina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Podskupina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01</w:t>
            </w:r>
          </w:p>
        </w:tc>
        <w:tc>
          <w:tcPr>
            <w:tcW w:w="9897"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Opće javne usluge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011</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Izvršna i zakonodavna tijela, financijski i fiskalni poslovi, vanjski poslovi</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88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0111</w:t>
            </w:r>
          </w:p>
        </w:tc>
        <w:tc>
          <w:tcPr>
            <w:tcW w:w="81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Izvršna i zakonodavna tijela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0112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Financijski i fiskalni poslovi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0113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Vanjski poslovi</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012</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Inozemna ekonomska pomoć</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0121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Ekonomska pomoć zemljama u razvoju i zemljama u tranziciji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0122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Ekonomska pomoć usmjerena preko međunarodnih agencija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013</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Opće usluge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0131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Opće usluge vezane uz službenike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0132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Sveukupno planiranje i statističke usluge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0133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Ostale opće usluge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014</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Osnovna istraživanja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Osnovna istraživanja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015</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Opće javne usluge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Opće javne usluge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016</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Opće javne usluge koje nisu drugdje svrstane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0160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Opće javne usluge koje nisu drugdje svrstane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017</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Transakcije vezane uz javni dug</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0170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Transakcije vezane uz javni dug</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018</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Prijenosi općeg karaktera između različitih državnih razina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0180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Prijenosi općeg karaktera između različitih državnih razina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02</w:t>
            </w:r>
          </w:p>
        </w:tc>
        <w:tc>
          <w:tcPr>
            <w:tcW w:w="9897"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Obrana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021</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Vojna obrana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0210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Vojna obrana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022</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Civilna obrana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0220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Civilna obrana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023</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Inozemna vojna pomoć</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0230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Inozemna vojna pomoć</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024</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obrane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0240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obrane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025</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Rashodi za obranu koji nisu drugdje svrstani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0250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Rashodi za obranu koji nisu drugdje svrstani</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03</w:t>
            </w:r>
          </w:p>
        </w:tc>
        <w:tc>
          <w:tcPr>
            <w:tcW w:w="9897"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Javni red i sigurnost</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031</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Usluge policije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0310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Usluge policije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032</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Usluge protupožarne zaštite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0320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Usluge protupožarne zaštite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033</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Sudovi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0330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Sudovi</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034</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Zatvori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0340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Zatvori</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035</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Javni red i sigurnost</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0350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Javni red i sigurnost</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036</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Rashodi za javni red i sigurnost koji nisu drugdje svrstani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0360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Rashodi za javni red i sigurnost koji nisu drugdje svrstani</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04</w:t>
            </w:r>
          </w:p>
        </w:tc>
        <w:tc>
          <w:tcPr>
            <w:tcW w:w="9897"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Ekonomski poslovi</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041</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Opći ekonomski, trgovački i poslovi vezani uz rad</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0411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Opći ekonomski i trgovački poslovi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0412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Opći poslovi vezani uz rad</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042</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Poljoprivreda, šumarstvo, ribarstvo i lov</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0421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Poljoprivreda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0422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Šumarstvo</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0423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Ribarstvo i lov</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043</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Gorivo i energija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0431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Ugljen i ostala kruta mineralna goriva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0432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Nafta i prirodni plin</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0433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Nuklearno gorivo</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0434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Ostala goriva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0435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Električna energija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0436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Ostale vrste energije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044</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Rudarstvo, proizvodnja i građevinarstvo</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0441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Rudarstvo, mineralni resursi i ostala mineralna goriva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0442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Proizvodnja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0443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Građevinarstvo</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045</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Promet</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0451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Cestovni promet</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0452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Promet vodnim putovima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0453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Željeznički promet</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0454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Zračni promet</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0455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Promet cjevovodima i ostali promet</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046</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Komunikacije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0460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Komunikacije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047</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Ostale industrije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0471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Distribucija i skladištenje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0472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Hoteli i restorani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0473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Turizam</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0474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Višenamjenski razvojni projekti</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048</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Ekonomski poslovi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0481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Opći ekonomski, trgovački i poslovi vezani uz rad</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0482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Poljoprivreda, šumarstvo, ribarstvo i lov</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0483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Gorivo i energija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0484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Rudarstvo, proizvodnja i građevinarstvo</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0485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Promet</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0486</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Komunikacije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0487</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Ostale industrije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049</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Ekonomski poslovi koji nisu drugdje svrstani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0490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Ekonomski poslovi koji nisu drugdje svrstani</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05</w:t>
            </w:r>
          </w:p>
        </w:tc>
        <w:tc>
          <w:tcPr>
            <w:tcW w:w="9897"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Zaštita okoliša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051</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Gospodarenje otpadom</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0510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Gospodarenje otpadom</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052</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Gospodarenje otpadnim vodama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0520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Gospodarenje otpadnim vodama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053</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Smanjenje zagađivanja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0530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Smanjenje zagađivanja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054</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 xml:space="preserve">Zaštita </w:t>
            </w:r>
            <w:proofErr w:type="spellStart"/>
            <w:r w:rsidRPr="00AA3027">
              <w:rPr>
                <w:rFonts w:ascii="Minion Pro" w:eastAsia="Times New Roman" w:hAnsi="Minion Pro" w:cs="Times New Roman"/>
                <w:color w:val="231F20"/>
                <w:sz w:val="18"/>
                <w:szCs w:val="18"/>
                <w:bdr w:val="none" w:sz="0" w:space="0" w:color="auto" w:frame="1"/>
                <w:lang w:eastAsia="hr-HR"/>
              </w:rPr>
              <w:t>bioraznolikosti</w:t>
            </w:r>
            <w:proofErr w:type="spellEnd"/>
            <w:r w:rsidRPr="00AA3027">
              <w:rPr>
                <w:rFonts w:ascii="Minion Pro" w:eastAsia="Times New Roman" w:hAnsi="Minion Pro" w:cs="Times New Roman"/>
                <w:color w:val="231F20"/>
                <w:sz w:val="18"/>
                <w:szCs w:val="18"/>
                <w:bdr w:val="none" w:sz="0" w:space="0" w:color="auto" w:frame="1"/>
                <w:lang w:eastAsia="hr-HR"/>
              </w:rPr>
              <w:t xml:space="preserve"> i krajolika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0540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 xml:space="preserve">Zaštita </w:t>
            </w:r>
            <w:proofErr w:type="spellStart"/>
            <w:r w:rsidRPr="00AA3027">
              <w:rPr>
                <w:rFonts w:ascii="Minion Pro" w:eastAsia="Times New Roman" w:hAnsi="Minion Pro" w:cs="Times New Roman"/>
                <w:color w:val="231F20"/>
                <w:sz w:val="18"/>
                <w:szCs w:val="18"/>
                <w:bdr w:val="none" w:sz="0" w:space="0" w:color="auto" w:frame="1"/>
                <w:lang w:eastAsia="hr-HR"/>
              </w:rPr>
              <w:t>bioraznolikosti</w:t>
            </w:r>
            <w:proofErr w:type="spellEnd"/>
            <w:r w:rsidRPr="00AA3027">
              <w:rPr>
                <w:rFonts w:ascii="Minion Pro" w:eastAsia="Times New Roman" w:hAnsi="Minion Pro" w:cs="Times New Roman"/>
                <w:color w:val="231F20"/>
                <w:sz w:val="18"/>
                <w:szCs w:val="18"/>
                <w:bdr w:val="none" w:sz="0" w:space="0" w:color="auto" w:frame="1"/>
                <w:lang w:eastAsia="hr-HR"/>
              </w:rPr>
              <w:t xml:space="preserve"> i krajolika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055</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Zaštita okoliša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0550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Zaštita okoliša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056</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Poslovi i usluge zaštite okoliša koji nisu drugdje svrstani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0560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Poslovi i usluge zaštite okoliša koji nisu drugdje svrstani</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06</w:t>
            </w:r>
          </w:p>
        </w:tc>
        <w:tc>
          <w:tcPr>
            <w:tcW w:w="9897"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Usluge unaprjeđenja stanovanja i zajednice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061</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Razvoj stanovanja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0610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Razvoj stanovanja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062</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Razvoj zajednice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0620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Razvoj zajednice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063</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Opskrba vodom</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0630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Opskrba vodom</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064</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Ulična rasvjeta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0640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Ulična rasvjeta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065</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stanovanja i komunalnih pogodnosti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0650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stanovanja i komunalnih pogodnosti</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066</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Rashodi vezani uz stanovanje i kom. pogodnosti koji nisu drugdje svrstani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0660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Rashodi vezani uz stanovanje i kom. pogodnosti koji nisu drugdje svrstani</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07</w:t>
            </w:r>
          </w:p>
        </w:tc>
        <w:tc>
          <w:tcPr>
            <w:tcW w:w="9897"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Zdravstvo</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071</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Medicinski proizvodi, pribor i oprema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0711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Farmaceutski proizvodi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0712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Ostali medicinski proizvodi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0713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Terapeutski pribor i oprema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072</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Službe za vanjske pacijente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0721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Opće medicinske usluge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0722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Specijalističke medicinske usluge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0723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Zubarske usluge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0724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roofErr w:type="spellStart"/>
            <w:r w:rsidRPr="00AA3027">
              <w:rPr>
                <w:rFonts w:ascii="Minion Pro" w:eastAsia="Times New Roman" w:hAnsi="Minion Pro" w:cs="Times New Roman"/>
                <w:color w:val="231F20"/>
                <w:sz w:val="18"/>
                <w:szCs w:val="18"/>
                <w:bdr w:val="none" w:sz="0" w:space="0" w:color="auto" w:frame="1"/>
                <w:lang w:eastAsia="hr-HR"/>
              </w:rPr>
              <w:t>Paramedicinske</w:t>
            </w:r>
            <w:proofErr w:type="spellEnd"/>
            <w:r w:rsidRPr="00AA3027">
              <w:rPr>
                <w:rFonts w:ascii="Minion Pro" w:eastAsia="Times New Roman" w:hAnsi="Minion Pro" w:cs="Times New Roman"/>
                <w:color w:val="231F20"/>
                <w:sz w:val="18"/>
                <w:szCs w:val="18"/>
                <w:bdr w:val="none" w:sz="0" w:space="0" w:color="auto" w:frame="1"/>
                <w:lang w:eastAsia="hr-HR"/>
              </w:rPr>
              <w:t xml:space="preserve"> usluge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073</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Bolničke službe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0731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Usluge općih bolnica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0732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Usluge specijalističkih bolnica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0733</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Usluge medicinskih centara i centara za majčinstvo</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0734</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Usluge centara za njegu i oporavak</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074</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Službe javnog zdravstva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Službe javnog zdravstva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075</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zdravstva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zdravstva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076</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Poslovi i usluge zdravstva koji nisu drugdje svrstani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0760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Poslovi i usluge zdravstva koji nisu drugdje svrstani</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08</w:t>
            </w:r>
          </w:p>
        </w:tc>
        <w:tc>
          <w:tcPr>
            <w:tcW w:w="9897"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Rekreacija, kultura i religija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081</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Službe rekreacije i sporta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0810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Službe rekreacije i sporta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082</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Službe kulture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0820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Službe kulture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083</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Službe emitiranja i izdavanja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0830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Službe emitiranja i izdavanja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084</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Religijske i druge službe zajednice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0840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Religijske i druge službe zajednice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085</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rekreacije, kulture i religije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0850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rekreacije, kulture i religije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086</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Rashodi za rekreaciju, kulturu i religiju koji nisu drugdje svrstani</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0860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Rashodi za rekreaciju, kulturu i religiju koji nisu drugdje svrstani</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09</w:t>
            </w:r>
          </w:p>
        </w:tc>
        <w:tc>
          <w:tcPr>
            <w:tcW w:w="9897"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Obrazovanje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091</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Predškolsko i osnovno obrazovanje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0911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Predškolsko obrazovanje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0912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Osnovno obrazovanje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092</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Srednjoškolsko obrazovanje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0921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Niže srednjoškolsko obrazovanje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0922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Više srednjoškolsko obrazovanje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093</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Poslije srednjoškolsko, ali ne visoko obrazovanje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0930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Poslije srednjoškolsko, ali ne visoko obrazovanje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094</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Visoka naobrazba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0941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Prvi stupanj visoke naobrazbe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0942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Drugi stupanj visoke naobrazbe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095</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Obrazovanje koje se ne može definirati po stupnju</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Obrazovanje koje se ne može definirati po stupnju</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096</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Dodatne usluge u obrazovanju</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0960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Dodatne usluge u obrazovanju</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097</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obrazovanja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0970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obrazovanja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098</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Usluge obrazovanja koje nisu drugdje svrstane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0980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Usluge obrazovanja koje nisu drugdje svrstane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10</w:t>
            </w:r>
          </w:p>
        </w:tc>
        <w:tc>
          <w:tcPr>
            <w:tcW w:w="9897"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b/>
                <w:bCs/>
                <w:color w:val="231F20"/>
                <w:sz w:val="18"/>
                <w:szCs w:val="18"/>
                <w:bdr w:val="none" w:sz="0" w:space="0" w:color="auto" w:frame="1"/>
                <w:lang w:eastAsia="hr-HR"/>
              </w:rPr>
              <w:t>Socijalna zaštita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101</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Bolest i invaliditet</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1011</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Bolest</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1012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Invaliditet</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102</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Starost</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1020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Starost</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103</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roofErr w:type="spellStart"/>
            <w:r w:rsidRPr="00AA3027">
              <w:rPr>
                <w:rFonts w:ascii="Minion Pro" w:eastAsia="Times New Roman" w:hAnsi="Minion Pro" w:cs="Times New Roman"/>
                <w:color w:val="231F20"/>
                <w:sz w:val="18"/>
                <w:szCs w:val="18"/>
                <w:bdr w:val="none" w:sz="0" w:space="0" w:color="auto" w:frame="1"/>
                <w:lang w:eastAsia="hr-HR"/>
              </w:rPr>
              <w:t>Sljednici</w:t>
            </w:r>
            <w:proofErr w:type="spellEnd"/>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1030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roofErr w:type="spellStart"/>
            <w:r w:rsidRPr="00AA3027">
              <w:rPr>
                <w:rFonts w:ascii="Minion Pro" w:eastAsia="Times New Roman" w:hAnsi="Minion Pro" w:cs="Times New Roman"/>
                <w:color w:val="231F20"/>
                <w:sz w:val="18"/>
                <w:szCs w:val="18"/>
                <w:bdr w:val="none" w:sz="0" w:space="0" w:color="auto" w:frame="1"/>
                <w:lang w:eastAsia="hr-HR"/>
              </w:rPr>
              <w:t>Sljednici</w:t>
            </w:r>
            <w:proofErr w:type="spellEnd"/>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104</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Obitelj i djeca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Obitelj i djeca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105</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Nezaposlenost</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Nezaposlenost</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106</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Stanovanje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1060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Stanovanje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107</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Socijalna pomoć stanovništvu koje nije obuhvaćeno redovnim socijalnim programima</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1070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Socijalna pomoć stanovništvu koje nije obuhvaćeno redovnim socijalnim programima</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108</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socijalne zaštite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1080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Istraživanje i razvoj socijalne zaštite</w:t>
            </w:r>
          </w:p>
        </w:tc>
      </w:tr>
      <w:tr w:rsidR="00AA3027" w:rsidRPr="00AA3027" w:rsidTr="00AA3027">
        <w:tc>
          <w:tcPr>
            <w:tcW w:w="59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66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109</w:t>
            </w:r>
          </w:p>
        </w:tc>
        <w:tc>
          <w:tcPr>
            <w:tcW w:w="914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Aktivnosti socijalne zaštite koje nisu drugdje svrstane</w:t>
            </w:r>
          </w:p>
        </w:tc>
      </w:tr>
      <w:tr w:rsidR="00AA3027" w:rsidRPr="00AA3027" w:rsidTr="00AA3027">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Times New Roman" w:eastAsia="Times New Roman" w:hAnsi="Times New Roman" w:cs="Times New Roman"/>
                <w:sz w:val="20"/>
                <w:szCs w:val="20"/>
                <w:lang w:eastAsia="hr-HR"/>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1090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AA3027" w:rsidRPr="00AA3027" w:rsidRDefault="00AA3027" w:rsidP="00AA3027">
            <w:pPr>
              <w:spacing w:after="0" w:line="240" w:lineRule="auto"/>
              <w:rPr>
                <w:rFonts w:ascii="Minion Pro" w:eastAsia="Times New Roman" w:hAnsi="Minion Pro" w:cs="Times New Roman"/>
                <w:color w:val="231F20"/>
                <w:sz w:val="20"/>
                <w:szCs w:val="20"/>
                <w:lang w:eastAsia="hr-HR"/>
              </w:rPr>
            </w:pPr>
            <w:r w:rsidRPr="00AA3027">
              <w:rPr>
                <w:rFonts w:ascii="Minion Pro" w:eastAsia="Times New Roman" w:hAnsi="Minion Pro" w:cs="Times New Roman"/>
                <w:color w:val="231F20"/>
                <w:sz w:val="18"/>
                <w:szCs w:val="18"/>
                <w:bdr w:val="none" w:sz="0" w:space="0" w:color="auto" w:frame="1"/>
                <w:lang w:eastAsia="hr-HR"/>
              </w:rPr>
              <w:t>Aktivnosti socijalne zaštite koje nisu drugdje svrstane</w:t>
            </w:r>
          </w:p>
        </w:tc>
      </w:tr>
    </w:tbl>
    <w:p w:rsidR="00E8567A" w:rsidRDefault="00E8567A"/>
    <w:sectPr w:rsidR="00E856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27"/>
    <w:rsid w:val="00641D6D"/>
    <w:rsid w:val="00AA3027"/>
    <w:rsid w:val="00E856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DB7A"/>
  <w15:chartTrackingRefBased/>
  <w15:docId w15:val="{B4A27985-7379-406E-B1D0-C9B654A4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AA3027"/>
  </w:style>
  <w:style w:type="paragraph" w:customStyle="1" w:styleId="msonormal0">
    <w:name w:val="msonormal"/>
    <w:basedOn w:val="Normal"/>
    <w:rsid w:val="00AA302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6068">
    <w:name w:val="box_476068"/>
    <w:basedOn w:val="Normal"/>
    <w:rsid w:val="00AA30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raj-clanka">
    <w:name w:val="kraj-clanka"/>
    <w:basedOn w:val="Zadanifontodlomka"/>
    <w:rsid w:val="00AA3027"/>
  </w:style>
  <w:style w:type="character" w:customStyle="1" w:styleId="broj-clanka">
    <w:name w:val="broj-clanka"/>
    <w:basedOn w:val="Zadanifontodlomka"/>
    <w:rsid w:val="00AA3027"/>
  </w:style>
  <w:style w:type="character" w:customStyle="1" w:styleId="kurziv">
    <w:name w:val="kurziv"/>
    <w:basedOn w:val="Zadanifontodlomka"/>
    <w:rsid w:val="00AA3027"/>
  </w:style>
  <w:style w:type="character" w:customStyle="1" w:styleId="bold">
    <w:name w:val="bold"/>
    <w:basedOn w:val="Zadanifontodlomka"/>
    <w:rsid w:val="00AA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6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3839</Words>
  <Characters>21885</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2</cp:revision>
  <dcterms:created xsi:type="dcterms:W3CDTF">2025-12-09T09:50:00Z</dcterms:created>
  <dcterms:modified xsi:type="dcterms:W3CDTF">2025-12-09T09:50:00Z</dcterms:modified>
</cp:coreProperties>
</file>