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MINISTARSTVO ZNANOSTI, OBRAZOVANJA I SPORTA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Na temelju članka 37. stavka 3. </w:t>
      </w:r>
      <w:hyperlink r:id="rId4" w:history="1">
        <w:r w:rsidRPr="007D5236">
          <w:rPr>
            <w:rFonts w:ascii="Arial" w:eastAsia="Times New Roman" w:hAnsi="Arial" w:cs="Arial"/>
            <w:b/>
            <w:bCs/>
            <w:color w:val="497FD7"/>
            <w:sz w:val="21"/>
            <w:szCs w:val="21"/>
            <w:u w:val="single"/>
            <w:lang w:eastAsia="hr-HR"/>
          </w:rPr>
          <w:t>Zakona o odgoju i obrazovanju u osnovnoj i srednjoj školi</w:t>
        </w:r>
      </w:hyperlink>
      <w:r w:rsidRPr="007D5236">
        <w:rPr>
          <w:rFonts w:ascii="Arial" w:eastAsia="Times New Roman" w:hAnsi="Arial" w:cs="Arial"/>
          <w:color w:val="414145"/>
          <w:sz w:val="21"/>
          <w:szCs w:val="21"/>
          <w:lang w:eastAsia="hr-HR"/>
        </w:rPr>
        <w:t> (»Narodne novine«, broj 87/08., 86/09., 92/10., 105/10. – ispravak, 90/11., 16/12., 86/12. i 94/13.), ministar znanosti, obrazovanja i sporta donosi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w:t>
      </w:r>
    </w:p>
    <w:p w:rsidR="007D5236" w:rsidRPr="007D5236" w:rsidRDefault="007D5236" w:rsidP="007D5236">
      <w:pPr>
        <w:spacing w:before="240" w:after="240" w:line="336" w:lineRule="atLeast"/>
        <w:jc w:val="center"/>
        <w:outlineLvl w:val="0"/>
        <w:rPr>
          <w:rFonts w:ascii="Arial" w:eastAsia="Times New Roman" w:hAnsi="Arial" w:cs="Arial"/>
          <w:b/>
          <w:bCs/>
          <w:color w:val="414145"/>
          <w:kern w:val="36"/>
          <w:sz w:val="48"/>
          <w:szCs w:val="48"/>
          <w:lang w:eastAsia="hr-HR"/>
        </w:rPr>
      </w:pPr>
      <w:r w:rsidRPr="007D5236">
        <w:rPr>
          <w:rFonts w:ascii="Arial" w:eastAsia="Times New Roman" w:hAnsi="Arial" w:cs="Arial"/>
          <w:b/>
          <w:bCs/>
          <w:color w:val="414145"/>
          <w:kern w:val="36"/>
          <w:sz w:val="48"/>
          <w:szCs w:val="48"/>
          <w:lang w:eastAsia="hr-HR"/>
        </w:rPr>
        <w:t>PRAVILNIK O IZVOĐENJU IZLETA, EKSKURZIJA I DRUGIH ODGOJNO-OBRAZOVNIH AKTIVNOSTI IZVAN ŠKOLE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Pročišćeni tekst</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NN </w:t>
      </w:r>
      <w:hyperlink r:id="rId5" w:history="1">
        <w:r w:rsidRPr="007D5236">
          <w:rPr>
            <w:rFonts w:ascii="Arial" w:eastAsia="Times New Roman" w:hAnsi="Arial" w:cs="Arial"/>
            <w:b/>
            <w:bCs/>
            <w:color w:val="497FD7"/>
            <w:sz w:val="21"/>
            <w:szCs w:val="21"/>
            <w:u w:val="single"/>
            <w:lang w:eastAsia="hr-HR"/>
          </w:rPr>
          <w:t>67/14</w:t>
        </w:r>
      </w:hyperlink>
      <w:r w:rsidRPr="007D5236">
        <w:rPr>
          <w:rFonts w:ascii="Arial" w:eastAsia="Times New Roman" w:hAnsi="Arial" w:cs="Arial"/>
          <w:color w:val="414145"/>
          <w:sz w:val="21"/>
          <w:szCs w:val="21"/>
          <w:lang w:eastAsia="hr-HR"/>
        </w:rPr>
        <w:t>, </w:t>
      </w:r>
      <w:hyperlink r:id="rId6"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 </w:t>
      </w:r>
      <w:hyperlink r:id="rId7" w:history="1">
        <w:r w:rsidRPr="007D5236">
          <w:rPr>
            <w:rFonts w:ascii="Arial" w:eastAsia="Times New Roman" w:hAnsi="Arial" w:cs="Arial"/>
            <w:b/>
            <w:bCs/>
            <w:color w:val="497FD7"/>
            <w:sz w:val="21"/>
            <w:szCs w:val="21"/>
            <w:u w:val="single"/>
            <w:lang w:eastAsia="hr-HR"/>
          </w:rPr>
          <w:t>53/21</w:t>
        </w:r>
      </w:hyperlink>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I. OPĆE ODREDBE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 (NN </w:t>
      </w:r>
      <w:hyperlink r:id="rId8"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Ovim Pravilnikom propisuju se načini, uvjeti, mjere sigurnosti te prava i obveze korisnika i davatelja usluga u izvedbi poludnevnih i jednodnevnih izleta, višednevnih ekskurzija, terenske nastave, škole u prirodi (u daljnjem tekstu: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i drugih odgojno-obrazovnih aktivnosti, a koje se ostvaruju u mjestu i izvan mjesta u kojem je smještena osnovna ili srednja škola ili učenički dom (u daljnjem tekstu: školska ustanova).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Putovanja čija je jedina svrha zabava i rekreacija učenika i koja nisu u funkciji realizacije nacionalnoga kurikuluma i nastavnoga plana i programa, ne smatraju se </w:t>
      </w:r>
      <w:proofErr w:type="spellStart"/>
      <w:r w:rsidRPr="007D5236">
        <w:rPr>
          <w:rFonts w:ascii="Arial" w:eastAsia="Times New Roman" w:hAnsi="Arial" w:cs="Arial"/>
          <w:color w:val="414145"/>
          <w:sz w:val="21"/>
          <w:szCs w:val="21"/>
          <w:lang w:eastAsia="hr-HR"/>
        </w:rPr>
        <w:t>izvanučioničkom</w:t>
      </w:r>
      <w:proofErr w:type="spellEnd"/>
      <w:r w:rsidRPr="007D5236">
        <w:rPr>
          <w:rFonts w:ascii="Arial" w:eastAsia="Times New Roman" w:hAnsi="Arial" w:cs="Arial"/>
          <w:color w:val="414145"/>
          <w:sz w:val="21"/>
          <w:szCs w:val="21"/>
          <w:lang w:eastAsia="hr-HR"/>
        </w:rPr>
        <w:t xml:space="preserve"> nastavom te ih školska ustanova ne smije provoditi.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Izrazi koji se koriste u ovom Pravilniku, a koji imaju rodno značenje, bez obzira na to jesu li korišteni u muškome ili ženskome rodu, obuhvaćaju na jednak način i muški i ženski rod.</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je oblik nastave koji podrazumijeva ostvarivanje planiranih programskih sadržaja izvan školske ustanove. 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spadaju: školski izleti, školske ekskurzije, terenska nastava i škola u prirodi.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Školski izlet je oblik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koji obuhvaća poludnevni ili cjelodnevni zajednički odlazak učenika i učitelja/nastavnika/odgajatelja (u daljnjem tekstu: učitelj) u mjesto u kojem je škola ili izvan njega, a koji organizira škola u svrhu ispunjavanja određenih odgojno-obrazovnih ciljeva i zadaća.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Školska ekskurzija je oblik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koji obuhvaća višednevno putovanje radi posjeta prirodnim, kulturnim, povijesnim, sportskim i tehničkim središtima koje organizira škola u svrhu ispunjavanja određenih odgojno-obrazovnih ciljeva i zadaća.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(4) Terenska nastava je oblik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koji se izvodi u izvornoj stvarnosti, s ciljem njenog upoznavanja u kojoj se mogu primjenjivati i istraživačke metode.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(5) Škola u prirodi je oblik višednevne nastave koja se održava izvan mjesta stanovanja u prirodnom odredištu, s odgovarajućim uvjetima prilagođenim učenju i poučavanju u zatvorenome i otvorenome prostoru. U pravilu se organizira za učenike trećega i/ili četvrtoga razreda osnovne škole, odnosno u skladu s razvojnim sposobnostima učenika s teškoćama u razvoju.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(6) Druge odgojno-obrazovne aktivnosti izvan škole su škola plivanja, posjet ili sudjelovanje u kulturnim i sportskim manifestacijama i događajima te druge aktivnosti koje su u funkciji ostvarivanja odgojno-obrazovnih ciljeva i zadaća kulturne i javne djelatnosti školske ustanove.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(7) Škola plivanja je specifičan obvezujući oblik nastave Tjelesne i zdravstvene kulture koji se u pravilu ostvaruje s učenicima drugoga ili trećega razreda osnovne škole.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(8) Posjet je poseban oblik odgojno-obrazovne aktivnosti izvan škole. Izvodi se na lokalitetu od posebne vrijednosti (arheološke, geološke, botaničke…), u ustanovama i institucijama (muzej, galerija, kazalište, kino, tvornica, elektrana, vatrogasna postaja…) i sl. u svrhu ispunjavanja određenih odgojno-obrazovnih ciljeva i zadaća.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3.</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Korisnicima usluga u aktivnostima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drugim odgojno-obrazovnim aktivnostima izvan škole prema ovom Pravilniku smatraju se učenici koji sudjeluju u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i njihovi roditelji/skrbnici/udomitelji, učitelji, stručni suradnici te ravnatelji (u daljnjem tekstu: korisnici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Davateljima usluga u aktivnostima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smatraju se turističke agencije, kulturne ili javne ustanove te druge pravne i fizičke osobe koje mogu sudjelovati u provedbi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 daljnjem tekstu: davatelji usluga).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II. NAČINI OSTVARIVANJA ODGOJNO- -OBRAZOVNIH AKTIVNOSTI IZVAN ŠKOLE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Školski kurikulum</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4. (NN </w:t>
      </w:r>
      <w:hyperlink r:id="rId9"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planira se godišnjim planom i programom rada školske ustanove i/ili školskim kurikulumom za svaki razred/razredni odjel/odgojno-obrazovnu skupinu (u daljnjem tekstu: razred).</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Pravo predlaganja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 skladu s nastavnim planom i programom, za učenike jednog ili više razreda u dogovoru s učenicima i roditeljima ima učitelj, stručni suradnik, ravnatelj školske ustanove i roditelj/ skrbnik/udomitelj (u daljnjem tekstu: roditelj).</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Godišnjim planom i programom rada i/ili školskim kurikulumom utvrđuje se odredište, okvirno vrijeme realizacije, vrijeme trajanja, nositelji realizacije, način realizacije i vrednovanja te potrebna financijska sredstva za realizaciju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za svaki razred.</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(4) Iznimno, ako zbog opravdanih razloga na početku školske godine pojedina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nije planirana ili dođe do promjena, naknadnu odluku o njezinoj pripremi i provedbi na prijedlog osoba iz stavka 2. ovoga članka Pravilnika i uz mišljenje vijeća roditelja donosi školski/</w:t>
      </w:r>
      <w:proofErr w:type="spellStart"/>
      <w:r w:rsidRPr="007D5236">
        <w:rPr>
          <w:rFonts w:ascii="Arial" w:eastAsia="Times New Roman" w:hAnsi="Arial" w:cs="Arial"/>
          <w:color w:val="414145"/>
          <w:sz w:val="21"/>
          <w:szCs w:val="21"/>
          <w:lang w:eastAsia="hr-HR"/>
        </w:rPr>
        <w:t>domski</w:t>
      </w:r>
      <w:proofErr w:type="spellEnd"/>
      <w:r w:rsidRPr="007D5236">
        <w:rPr>
          <w:rFonts w:ascii="Arial" w:eastAsia="Times New Roman" w:hAnsi="Arial" w:cs="Arial"/>
          <w:color w:val="414145"/>
          <w:sz w:val="21"/>
          <w:szCs w:val="21"/>
          <w:lang w:eastAsia="hr-HR"/>
        </w:rPr>
        <w:t xml:space="preserve"> odbor (u daljnjem tekstu: školski odbor).</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(5) Druge odgojno-obrazovne aktivnosti izvan škole planiraju se godišnjim planom i programom rada i/ili školskim kurikulumom.</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(6)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ili druga odgojno-obrazovna aktivnost čija je realizacija planirana za rujan tekuće školske godine može se uz suglasnost školskoga odbora realizirati prije donošenja godišnjega plana i programa i/ili školskoga kurikuluma.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5. (NN </w:t>
      </w:r>
      <w:hyperlink r:id="rId10"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Razrednik je na početku školske godine, prije donošenja školskog kurikuluma i godišnjeg plana i programa dužan roditelje obavijestiti o predloženom planu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te drugih odgojno-obrazovnih aktivnosti izvan škole koje je unaprijed moguće planirati.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Školska ustanova dužna je od roditelja zatražiti pisanu suglasnost za sudjelovanje djeteta u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najmanje sedam dana prije njezina izvođenja.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Za posjet ili sudjelovanje u kulturnim i sportskim manifestacijama i događajima te drugim aktivnostima koje su u funkciji ostvarivanja odgojno-obrazovnih ciljeva i zadaća kulturne i javne djelatnosti školske ustanove potrebno je zatražiti pisanu suglasnost roditelja tri dana prije njegova </w:t>
      </w:r>
      <w:r w:rsidRPr="007D5236">
        <w:rPr>
          <w:rFonts w:ascii="Arial" w:eastAsia="Times New Roman" w:hAnsi="Arial" w:cs="Arial"/>
          <w:color w:val="414145"/>
          <w:sz w:val="21"/>
          <w:szCs w:val="21"/>
          <w:lang w:eastAsia="hr-HR"/>
        </w:rPr>
        <w:lastRenderedPageBreak/>
        <w:t>izvođenja, osim u slučaju da se planira dvodnevni ili višednevni posjet za koji je potrebno tražiti pisanu suglasnost sukladno stavku 2. ovoga članka Pravilnika.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(4) Iznimno od stavka 2. i 3. ovoga članka, pisana suglasnost roditelja nije potrebna za: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odlazak na nastavu izvan škole koja je dio praktične nastave za učenike strukovnih škola,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odlazak na predstave, koncerte i sl. koji se za učenike organiziraju na temelju godišnje ili druge vrste pretplate, a za koje je škola dužna na internetskim stranicama istaknuti obavijest o vremenu održavanja svake pojedine predstave, koncerta i sl.</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Trajanje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mjesto ostvarivanja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6.</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Prema trajanju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može biti poludnevna, dnevna ili višednevna.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može se ostvarivati u mjestu stanovanja, užem zavičaju, drugom dijelu Republike Hrvatske ili u inozemstvu.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Višednevna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mora se ugovarati minimalno na bazi polupansiona odnosno trebaju biti osigurana najmanje dva obroka za korisnike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(4) Mjesto ostvarivanja i trajanje svake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mora biti usklađeno s dobi učenika i propisanim nastavnim planom i programom ili predmetnim kurikulumom.</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7.</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za učenike osnovne škole organizira se na području Republike Hrvatske.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Iznimno od stavka 1. ovoga članka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za učenike osnovne škole može se organizirati i u inozemstvu, uz pisanu suglasnost roditelja i odluku školskog odbora.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8. (NN </w:t>
      </w:r>
      <w:hyperlink r:id="rId11"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u pravilu se ostvaruje u nastavne dane.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u trajanju do šest sunčanih sati može se organizirati za sve učenike bez obzira na dob.</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Za učenike od trećega razreda osnovne škole do završnoga razreda srednje škole može se organizirati i cjelodnevna ili višednevna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(4) Iznimno od stavka 2. ovoga članka, u školama s manjim brojem učenika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može se organizirati sukladno stavku 3. ovoga članka i za učenike od I. do III. razreda osnovne škole.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(5) Višednevna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može za učenike osnovne škole trajati do pet nastavnih dana, a za učenike srednje škole do sedam nastavnih dana.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(6) U pravilu se višednevna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organizira za učenike III. i IV. razreda osnovne škole kao škola u prirodi te za učenike završnih razreda osnovne i srednje škole kao školska ekskurzija ili višednevna terenska nastava.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(7) Ako se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planira u vrijeme učeničkog odmora ili blagdana, škola je dužna voditi računa o poštivanju vjerskih i drugih prava učenika.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Sudjelovanje učenika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9. (NN </w:t>
      </w:r>
      <w:hyperlink r:id="rId12"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Za realizaciju svih oblika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potrebna je pisana suglasnost dvije trećine roditelja učenika razrednoga odjela i/ili odgojno-obrazovne skupine.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Ako je za ostvarivanje ciljeva nastavnoga programa ili kurikuluma predviđeno provođenje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ili druge odgojno-obrazovne aktivnosti izvan škole, iste su u pravilu obvezne za sve učitelje i učenike osnovne ili srednje škole izuzev za one koji zbog zdravstvenih </w:t>
      </w:r>
      <w:r w:rsidRPr="007D5236">
        <w:rPr>
          <w:rFonts w:ascii="Arial" w:eastAsia="Times New Roman" w:hAnsi="Arial" w:cs="Arial"/>
          <w:color w:val="414145"/>
          <w:sz w:val="21"/>
          <w:szCs w:val="21"/>
          <w:lang w:eastAsia="hr-HR"/>
        </w:rPr>
        <w:lastRenderedPageBreak/>
        <w:t>razloga u istima ne mogu ili temeljem Ustavom i drugim propisima zajamčenih prava i sloboda nisu obvezni sudjelovati.</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Planiranje i realizacija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10.</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u pravilu planira i organizira razrednik u skladu s propisima koji uređuju sustav odgoja i obrazovanja, prometa, pružanja usluga u turizmu ili drugim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Učitelj ili stručnih suradnik koji planira, dogovara i organizira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imenuje se učiteljem voditeljem, a drugi učitelji ili stručni suradnici u pratnji imenuju se učiteljima pratiteljima.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Ako učitelj voditelj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nije razrednik, razrednik je dužan pomoći učitelju voditelju u pripremi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te sudjelovati u realizaciji kao učitelj pratitelj.</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(4) Ako u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sudjeluje više razrednih odjela za voditelja se imenuje samo jedan učitelj ili stručni suradnik.</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(5) Učitelj pratitelj mora biti član razrednog vijeća razreda za koji se organizira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ili stručni suradnik školske ustanove.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(6) Iznimno, pratitelj za učenike razredne nastave može biti i učitelj predmetne nastave koji može sudjelovati u ostvarivanju predviđenih aktivnosti za učenike.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(7) Za svaki oblik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učitelj voditelj izrađuje izvedbeni plan i program s odgojno-obrazovnim ciljevima, ishodima učenja, tijekom aktivnosti te načinima praćenja i vrednovanja ostvarenih ciljeva i ishoda.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(8) Za terensku nastavu učitelj voditelj izrađuje izvedbeni plan i program koji obuhvaća odgojno-obrazovne ciljeve, ishode učenja, nastavna sredstva, oblike rada, metode, tehnike i postupke istraživanja, načine i oblike praćenja te elemente i kriterije vrednovanja ostvarenih ciljeva i ishoda.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(9) Odgojno-obrazovni ciljevi i ishodi učenja u terenskoj nastavi proizlaze iz nastavnoga programa pojedinih nastavnih predmeta, predmetnih kurikuluma i nacionalnoga kurikuluma.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(10) Realizirani oblici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upisuju se u odgovarajuću pedagošku dokumentaciju i evidenciju.</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11.</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Za ostvarivanje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odgovorni su učitelj voditelj, učitelj pratitelj i ravnatelj školske ustanove.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Uz učitelja voditelja za svaku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potrebno je imenovati učitelja pratitelja.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Za učenike s teškoćama pratnja se organizira u skladu s odredbama Državnog pedagoškog standarda osnovnoškolskog odgoja i obrazovanja.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(4) Za druge odgojno-obrazovne aktivnosti koje se ostvaruju u školskom dvorištu ili neposrednoj blizini škole nije potrebno osigurati pratitelja osim ako je pomoć potrebna učeniku s teškoćama.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12. (NN </w:t>
      </w:r>
      <w:hyperlink r:id="rId13"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 </w:t>
      </w:r>
      <w:hyperlink r:id="rId14" w:history="1">
        <w:r w:rsidRPr="007D5236">
          <w:rPr>
            <w:rFonts w:ascii="Arial" w:eastAsia="Times New Roman" w:hAnsi="Arial" w:cs="Arial"/>
            <w:b/>
            <w:bCs/>
            <w:color w:val="497FD7"/>
            <w:sz w:val="21"/>
            <w:szCs w:val="21"/>
            <w:u w:val="single"/>
            <w:lang w:eastAsia="hr-HR"/>
          </w:rPr>
          <w:t>53/21</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Školska ustanova samostalno organizira posjet kulturnim i javnim ustanovama te sudjelovanje u kulturnim i sportskim manifestacijama i događajima, kao i druge aktivnosti koje su u funkciji ostvarivanja odgojno-obrazovnih ciljeva i zadaća kulturne i javne djelatnosti školske ustanove.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Školska ustanova može organizirati poludnevni ili jednodnevni školski izlet i terensku nastavu samostalno ili uz angažiranje davatelja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Školska ustanova može samostalno, u skladu s propisima koji uređuju promet, pružanje usluga u turizmu i drugim propisima, za svoje učenike organizirati poludnevni ili jednodnevni školski izlet i terensku nastavu.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 xml:space="preserve">(4) U slučaju da školska ustanova angažira davatelja usluga za realizaciju usluga iz stavka 3. ovoga članka, ponude za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iz ovoga stavka prikuplja učitelj voditelj i učitelj/i pratitelj/i, a mogu ih prikupiti i roditelji učenika i/ili učenici. Učitelj voditelj i učitelj/i pratitelj/i te ravnatelj školske ustanove odabrat će najmanje tri ponude koje ispunjavaju tražene uvjete i predstaviti ih na roditeljskome sastanku svih roditelja učenika za koje se organizira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najkasnije 30 dana prije realizacije.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(5) Odluku o odabiru ponude donose roditelji i učitelj voditelj i učitelj/i pratitelj/i te ravnatelj školske ustanove većinom glasova nazočnih. Odluka roditelja je konačna.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(6) U slučaju da dvije ili više ponuda dobiju isti broj glasova, glasovanje se ponavlja za ponude koje su dobile isti broj glasova, a u slučaju da odabrani davatelj usluga ne može pod traženim uvjetima realizirati odabranu ponudu, realizirat će se ponuda </w:t>
      </w:r>
      <w:proofErr w:type="spellStart"/>
      <w:r w:rsidRPr="007D5236">
        <w:rPr>
          <w:rFonts w:ascii="Arial" w:eastAsia="Times New Roman" w:hAnsi="Arial" w:cs="Arial"/>
          <w:color w:val="414145"/>
          <w:sz w:val="21"/>
          <w:szCs w:val="21"/>
          <w:lang w:eastAsia="hr-HR"/>
        </w:rPr>
        <w:t>drugorangiranoga</w:t>
      </w:r>
      <w:proofErr w:type="spellEnd"/>
      <w:r w:rsidRPr="007D5236">
        <w:rPr>
          <w:rFonts w:ascii="Arial" w:eastAsia="Times New Roman" w:hAnsi="Arial" w:cs="Arial"/>
          <w:color w:val="414145"/>
          <w:sz w:val="21"/>
          <w:szCs w:val="21"/>
          <w:lang w:eastAsia="hr-HR"/>
        </w:rPr>
        <w:t xml:space="preserve"> potencijalnog davatelja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(7) Za višednevnu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školska ustanova mora angažirati davatelja usluga sukladno propisima koji uređuju promet, pružanje usluga u turizmu i drugim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(8) Za višednevnu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školska ustanova obvezno objavljuje javni poziv za ponude na naslovnoj internetskoj stranici školske ustanove u izborniku pod nazivom ponude.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(9) Iznimno od stavka 7. ovoga članka, školske ustanove u kojima se provodi odgoj i obrazovanje po posebnim programima za djecu s teškoćama u razvoju, a koje posjeduju vlastito i potrebama djece prilagođeno prijevozno sredstvo, samo za prijevoz učenika ne moraju angažirati davatelja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(10) Iznimno od stavka 7. ovoga članka za višednevnu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koju sufinancira osnivač školske ustanove ili koja se provodi u objektima osnivača ili koja se provodi u sklopu razmjene učenika ili u sklopu projekta, školska ustanova nije dužna objaviti javni poziv.</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(11) Školske ustanove s manjim brojem učenika mogu zajednički planirati, organizirati i realizirati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u skladu s odredbama Pravilnika. Za višednevnu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javni poziv objavljuje se na internetskim stranicama obiju školskih ustanova, a ponude se dostavljaju na adresu samo jedne školske ustanove.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(12) Iznimno od rokova propisanih ovim člankom, u slučaju elementarnih nepogoda, epidemija bolesti ili nastajanja drugih okolnosti, a nakon temeljite procjene stupnja opasnosti i preporuke nadležnih institucija Republike Hrvatske, zbog mogućnosti realizacije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školske ustanove mogu sukladno mogućnostima provesti postupak u roku kraćem od propisanog, koji za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iz stavka 3. ovoga članka određuju ravnatelj školske ustanove, učitelj voditelj i učitelj/i pratitelj/i, a za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iz stavka 8. ovoga članka Povjerenstvo za provedbu javnoga poziva i izbor najpovoljnije ponude (u daljnjem tekstu: Povjerenstvo).</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(13) U okolnostima iz stavka 12. ovoga članka, roditeljski sastanak roditelja učenika za koje se organizira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može se održati na daljinu.</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Javni poziv za ponude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13. (NN </w:t>
      </w:r>
      <w:hyperlink r:id="rId15"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 </w:t>
      </w:r>
      <w:hyperlink r:id="rId16" w:history="1">
        <w:r w:rsidRPr="007D5236">
          <w:rPr>
            <w:rFonts w:ascii="Arial" w:eastAsia="Times New Roman" w:hAnsi="Arial" w:cs="Arial"/>
            <w:b/>
            <w:bCs/>
            <w:color w:val="497FD7"/>
            <w:sz w:val="21"/>
            <w:szCs w:val="21"/>
            <w:u w:val="single"/>
            <w:lang w:eastAsia="hr-HR"/>
          </w:rPr>
          <w:t>53/21</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Ponudu na javni poziv može dostaviti turistička agencija, odnosno druga fizička ili pravna osoba (u daljem tekstu: potencijalni davatelj usluge) koja za takve usluge ispunjava uvjete određene propisima koji uređuju pružanje usluga u turizmu ili posebnim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Na javni poziv ne može se javiti potencijalni davatelj usluge koji je radnik školske ustanove koja objavljuje poziv ili član njegove uže obitelji.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Javni poziv objavljuje se na obrascu koji je sastavni dio Pravilnika. Na svakom obrascu upisuje se broj javnoga poziva za ponudu.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(4) Javni poziv školska ustanova objavljuje najkasnije tri mjeseca prije predviđene realizacije s rokom za dostavu ponuda u trajanju od najmanje osam (8) radnih dana. Otvaranje ponuda provodi se najranije tri (3) radna dana nakon isteka roka za dostavu ponuda.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 xml:space="preserve">(5) U slučaju da se višednevna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ostvaruje na početku školske godine, škola je javni poziv dužna objaviti najkasnije 30 dana prije kraja prethodne nastavne godine.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(6) Potencijalni davatelj usluge je obvezan dostaviti ponude do roka naznačenog u obrascu, u zatvorenoj omotnici s naznakom »Javni poziv – ne otvaraj« i brojem ponude.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(7) Potencijalni davatelj usluge se može javiti za realizaciju jedne ili više odnosno svih traženih ponuda školske ustanove s brojem ponude na obrascu.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(8) U slučaju da se potencijalni davatelj usluge javlja na više ponuda, posebne omotnice iz stavka 6. ovoga članka može dostaviti u jednoj omotnici s naznakom »Javni poziv – ne otvaraj« s brojevima svih ponuda.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(9) Ako na javni poziv u propisanom roku pristigne samo jedna ponuda koja ispunjava propisane uvjete, ta će se razmatrati.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(10) Ponude pristigle nakon roka navedenog u javnome pozivu neće se razmatrati.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(11) Ako na javni poziv ne pristigne ni jedna ponuda koje ispunjava uvjete ili Povjerenstvo nije odabralo ni jednu ponudu, poziv se ponavlja najkasnije dva mjeseca prije predviđene realizacije višednevne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Rok za dostavu ponuda je najmanje osam (8) radnih dana, a otvaranje ponuda provodi se najranije tri (3) radna dana nakon isteka roka za dostavu ponuda.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(12) Iznimno od rokova propisanih ovim člankom, u slučaju elementarnih nepogoda, epidemija bolesti ili nastajanja drugih okolnosti, a nakon temeljite procjene stupnja opasnosti i preporuke nadležnih institucija Republike Hrvatske, zbog mogućnosti realizacije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školske ustanove mogu sukladno mogućnostima provesti postupak u roku kraćem od propisanog, koji određuje Povjerenstvo.</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(13) U okolnostima iz stavka 12. ovoga članka ponude se dostavljaju elektroničkim putem na e-adresu školske ustanove u roku koji odredi Povjerenstvo.</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Odabir ponude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14. (NN </w:t>
      </w:r>
      <w:hyperlink r:id="rId17"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 </w:t>
      </w:r>
      <w:hyperlink r:id="rId18" w:history="1">
        <w:r w:rsidRPr="007D5236">
          <w:rPr>
            <w:rFonts w:ascii="Arial" w:eastAsia="Times New Roman" w:hAnsi="Arial" w:cs="Arial"/>
            <w:b/>
            <w:bCs/>
            <w:color w:val="497FD7"/>
            <w:sz w:val="21"/>
            <w:szCs w:val="21"/>
            <w:u w:val="single"/>
            <w:lang w:eastAsia="hr-HR"/>
          </w:rPr>
          <w:t>53/21</w:t>
        </w:r>
      </w:hyperlink>
      <w:r w:rsidRPr="007D5236">
        <w:rPr>
          <w:rFonts w:ascii="Arial" w:eastAsia="Times New Roman" w:hAnsi="Arial" w:cs="Arial"/>
          <w:color w:val="414145"/>
          <w:sz w:val="21"/>
          <w:szCs w:val="21"/>
          <w:lang w:eastAsia="hr-HR"/>
        </w:rPr>
        <w:t>)</w:t>
      </w:r>
    </w:p>
    <w:p w:rsidR="007D5236" w:rsidRPr="00F76062" w:rsidRDefault="007D5236" w:rsidP="007D5236">
      <w:pPr>
        <w:spacing w:after="135" w:line="240" w:lineRule="auto"/>
        <w:rPr>
          <w:rFonts w:ascii="Arial" w:eastAsia="Times New Roman" w:hAnsi="Arial" w:cs="Arial"/>
          <w:color w:val="414145"/>
          <w:sz w:val="21"/>
          <w:szCs w:val="21"/>
          <w:u w:val="single"/>
          <w:lang w:eastAsia="hr-HR"/>
        </w:rPr>
      </w:pPr>
      <w:r w:rsidRPr="007D5236">
        <w:rPr>
          <w:rFonts w:ascii="Arial" w:eastAsia="Times New Roman" w:hAnsi="Arial" w:cs="Arial"/>
          <w:color w:val="414145"/>
          <w:sz w:val="21"/>
          <w:szCs w:val="21"/>
          <w:lang w:eastAsia="hr-HR"/>
        </w:rPr>
        <w:t xml:space="preserve">(1) Za svaku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imenuje se posebno </w:t>
      </w:r>
      <w:r w:rsidRPr="00F76062">
        <w:rPr>
          <w:rFonts w:ascii="Arial" w:eastAsia="Times New Roman" w:hAnsi="Arial" w:cs="Arial"/>
          <w:b/>
          <w:color w:val="414145"/>
          <w:sz w:val="21"/>
          <w:szCs w:val="21"/>
          <w:u w:val="single"/>
          <w:lang w:eastAsia="hr-HR"/>
        </w:rPr>
        <w:t>Povjerenstvo</w:t>
      </w:r>
      <w:r w:rsidRPr="007D5236">
        <w:rPr>
          <w:rFonts w:ascii="Arial" w:eastAsia="Times New Roman" w:hAnsi="Arial" w:cs="Arial"/>
          <w:color w:val="414145"/>
          <w:sz w:val="21"/>
          <w:szCs w:val="21"/>
          <w:lang w:eastAsia="hr-HR"/>
        </w:rPr>
        <w:t xml:space="preserve">, a čine ga </w:t>
      </w:r>
      <w:r w:rsidRPr="00F76062">
        <w:rPr>
          <w:rFonts w:ascii="Arial" w:eastAsia="Times New Roman" w:hAnsi="Arial" w:cs="Arial"/>
          <w:color w:val="414145"/>
          <w:sz w:val="21"/>
          <w:szCs w:val="21"/>
          <w:u w:val="single"/>
          <w:lang w:eastAsia="hr-HR"/>
        </w:rPr>
        <w:t xml:space="preserve">ravnatelj </w:t>
      </w:r>
      <w:r w:rsidRPr="007D5236">
        <w:rPr>
          <w:rFonts w:ascii="Arial" w:eastAsia="Times New Roman" w:hAnsi="Arial" w:cs="Arial"/>
          <w:color w:val="414145"/>
          <w:sz w:val="21"/>
          <w:szCs w:val="21"/>
          <w:lang w:eastAsia="hr-HR"/>
        </w:rPr>
        <w:t xml:space="preserve">školske ustanove (u daljnjem tekstu: ravnatelj), </w:t>
      </w:r>
      <w:r w:rsidRPr="00F76062">
        <w:rPr>
          <w:rFonts w:ascii="Arial" w:eastAsia="Times New Roman" w:hAnsi="Arial" w:cs="Arial"/>
          <w:color w:val="414145"/>
          <w:sz w:val="21"/>
          <w:szCs w:val="21"/>
          <w:u w:val="single"/>
          <w:lang w:eastAsia="hr-HR"/>
        </w:rPr>
        <w:t>razrednik, učitelj voditelj, predstavnik roditelja</w:t>
      </w:r>
      <w:r w:rsidRPr="007D5236">
        <w:rPr>
          <w:rFonts w:ascii="Arial" w:eastAsia="Times New Roman" w:hAnsi="Arial" w:cs="Arial"/>
          <w:color w:val="414145"/>
          <w:sz w:val="21"/>
          <w:szCs w:val="21"/>
          <w:lang w:eastAsia="hr-HR"/>
        </w:rPr>
        <w:t xml:space="preserve">, a </w:t>
      </w:r>
      <w:r w:rsidRPr="00F76062">
        <w:rPr>
          <w:rFonts w:ascii="Arial" w:eastAsia="Times New Roman" w:hAnsi="Arial" w:cs="Arial"/>
          <w:b/>
          <w:color w:val="414145"/>
          <w:sz w:val="21"/>
          <w:szCs w:val="21"/>
          <w:u w:val="single"/>
          <w:lang w:eastAsia="hr-HR"/>
        </w:rPr>
        <w:t>za učenike od V. do VIII.</w:t>
      </w:r>
      <w:r w:rsidRPr="00F76062">
        <w:rPr>
          <w:rFonts w:ascii="Arial" w:eastAsia="Times New Roman" w:hAnsi="Arial" w:cs="Arial"/>
          <w:color w:val="414145"/>
          <w:sz w:val="21"/>
          <w:szCs w:val="21"/>
          <w:u w:val="single"/>
          <w:lang w:eastAsia="hr-HR"/>
        </w:rPr>
        <w:t xml:space="preserve"> razreda osnovne</w:t>
      </w:r>
      <w:r w:rsidRPr="007D5236">
        <w:rPr>
          <w:rFonts w:ascii="Arial" w:eastAsia="Times New Roman" w:hAnsi="Arial" w:cs="Arial"/>
          <w:color w:val="414145"/>
          <w:sz w:val="21"/>
          <w:szCs w:val="21"/>
          <w:lang w:eastAsia="hr-HR"/>
        </w:rPr>
        <w:t xml:space="preserve"> škole kao i za učenike srednje škole i </w:t>
      </w:r>
      <w:r w:rsidRPr="00F76062">
        <w:rPr>
          <w:rFonts w:ascii="Arial" w:eastAsia="Times New Roman" w:hAnsi="Arial" w:cs="Arial"/>
          <w:color w:val="414145"/>
          <w:sz w:val="21"/>
          <w:szCs w:val="21"/>
          <w:u w:val="single"/>
          <w:lang w:eastAsia="hr-HR"/>
        </w:rPr>
        <w:t>predstavnik učenika</w:t>
      </w:r>
      <w:r w:rsidRPr="007D5236">
        <w:rPr>
          <w:rFonts w:ascii="Arial" w:eastAsia="Times New Roman" w:hAnsi="Arial" w:cs="Arial"/>
          <w:color w:val="414145"/>
          <w:sz w:val="21"/>
          <w:szCs w:val="21"/>
          <w:lang w:eastAsia="hr-HR"/>
        </w:rPr>
        <w:t xml:space="preserve">. Kada se ista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planira </w:t>
      </w:r>
      <w:r w:rsidRPr="00F76062">
        <w:rPr>
          <w:rFonts w:ascii="Arial" w:eastAsia="Times New Roman" w:hAnsi="Arial" w:cs="Arial"/>
          <w:b/>
          <w:color w:val="414145"/>
          <w:sz w:val="21"/>
          <w:szCs w:val="21"/>
          <w:lang w:eastAsia="hr-HR"/>
        </w:rPr>
        <w:t>za više razrednih odjela</w:t>
      </w:r>
      <w:r w:rsidRPr="007D5236">
        <w:rPr>
          <w:rFonts w:ascii="Arial" w:eastAsia="Times New Roman" w:hAnsi="Arial" w:cs="Arial"/>
          <w:color w:val="414145"/>
          <w:sz w:val="21"/>
          <w:szCs w:val="21"/>
          <w:lang w:eastAsia="hr-HR"/>
        </w:rPr>
        <w:t xml:space="preserve">/odgojno-obrazovnih skupina, u </w:t>
      </w:r>
      <w:r w:rsidRPr="00F76062">
        <w:rPr>
          <w:rFonts w:ascii="Arial" w:eastAsia="Times New Roman" w:hAnsi="Arial" w:cs="Arial"/>
          <w:color w:val="414145"/>
          <w:sz w:val="21"/>
          <w:szCs w:val="21"/>
          <w:u w:val="single"/>
          <w:lang w:eastAsia="hr-HR"/>
        </w:rPr>
        <w:t>Povjerenstvo se imenuje razrednik, roditelj i učenik svakoga razrednog odjela/odgojno-obrazovne skupine.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Učenici imenovani u Povjerenstvo sudjeluju u radu Povjerenstva, imaju pravo davanja mišljenja, ali nemaju pravo odlučivanja.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Nakon donošenja školskoga kurikuluma te godišnjega plana i programa rada školske ustanove, a najkasnije 7 dana prije objave javnoga poziva ravnatelj na prijedlog učiteljskog/nastavničkog/</w:t>
      </w:r>
      <w:proofErr w:type="spellStart"/>
      <w:r w:rsidRPr="007D5236">
        <w:rPr>
          <w:rFonts w:ascii="Arial" w:eastAsia="Times New Roman" w:hAnsi="Arial" w:cs="Arial"/>
          <w:color w:val="414145"/>
          <w:sz w:val="21"/>
          <w:szCs w:val="21"/>
          <w:lang w:eastAsia="hr-HR"/>
        </w:rPr>
        <w:t>domskog</w:t>
      </w:r>
      <w:proofErr w:type="spellEnd"/>
      <w:r w:rsidRPr="007D5236">
        <w:rPr>
          <w:rFonts w:ascii="Arial" w:eastAsia="Times New Roman" w:hAnsi="Arial" w:cs="Arial"/>
          <w:color w:val="414145"/>
          <w:sz w:val="21"/>
          <w:szCs w:val="21"/>
          <w:lang w:eastAsia="hr-HR"/>
        </w:rPr>
        <w:t xml:space="preserve"> vijeća (u daljnjem tekstu: učiteljsko vijeće) imenuje Povjerenstvo.</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(4) Broj članova Povjerenstva mora biti neparan. U slučaju da je broj članova paran, u Povjerenstvo se imenuje jedan učitelj ili stručni suradnik pratitelj.</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(5) Povjerenstvo radi na sastancima na kojima se vodi zapisnik. Članovi Povjerenstva na prvom sastanku između sebe biraju predsjednika. Odluke Povjerenstva su pravovaljane ako za njih glasuje većina od ukupnog broja članova s pravom odlučivanja.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(6) Za odabir ponuda na temelju zajednički objavljenoga javnog poziva dviju školskih ustanova imenuje se zajedničko Povjerenstvo u čijem radu sudjeluju učitelji, roditelji, ravnatelji i učenici obiju školskih ustanova te se odabir ponuda provodi sukladno odredbama članka 13., 14. i 15. Pravilnika.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(7) Obveze Povjerenstva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 donijeti odluku o datumu objave i sadržaju javnoga poziva,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popuniti obrazac javnoga poziva na način da se jasno može utvrditi: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mjesto i vrijeme realizacije,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vrsta prijevoza,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ulaznice za svako mjesto koje će učenici posjetiti,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potreba angažiranja turističkoga vodiča za lokalitete na kojima uslugu turističkog vođenja može pružati samo ovlašteni turistički vodič,</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potreba smještaja i to s jasnom naznakom smještaja,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način prehrane koji mora biti minimalno na bazi polupansiona, odnosno dva obroka za korisnike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odrediti trajanje objave javnoga poziva na naslovnoj internetskoj stranici školske ustanove, a koje ne može biti kraće od osam (8) radnih dana,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objaviti javni poziv,</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odrediti datum i vrijeme javnoga otvaranja ponuda, koje može biti najranije tri radna (3) dana nakon završetka javnoga poziva,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odabrati najmanje tri (3) ponude koje će biti predstavljene roditeljima, osim u slučaju da na javni poziv pristigne manje ponuda koje ispunjavaju propisane uvjete,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 objaviti na naslovnoj internetskoj stranici školske ustanove popis odabranih ponuda te potencijalnim davateljima usluga </w:t>
      </w:r>
      <w:r w:rsidRPr="009B75F0">
        <w:rPr>
          <w:rFonts w:ascii="Arial" w:eastAsia="Times New Roman" w:hAnsi="Arial" w:cs="Arial"/>
          <w:b/>
          <w:color w:val="FF0000"/>
          <w:sz w:val="21"/>
          <w:szCs w:val="21"/>
          <w:lang w:eastAsia="hr-HR"/>
        </w:rPr>
        <w:t xml:space="preserve">najkasnije </w:t>
      </w:r>
      <w:r w:rsidRPr="009B75F0">
        <w:rPr>
          <w:rFonts w:ascii="Arial" w:eastAsia="Times New Roman" w:hAnsi="Arial" w:cs="Arial"/>
          <w:b/>
          <w:color w:val="FF0000"/>
          <w:sz w:val="21"/>
          <w:szCs w:val="21"/>
          <w:u w:val="single"/>
          <w:lang w:eastAsia="hr-HR"/>
        </w:rPr>
        <w:t xml:space="preserve">tri dana </w:t>
      </w:r>
      <w:r w:rsidRPr="009B75F0">
        <w:rPr>
          <w:rFonts w:ascii="Arial" w:eastAsia="Times New Roman" w:hAnsi="Arial" w:cs="Arial"/>
          <w:b/>
          <w:color w:val="FF0000"/>
          <w:sz w:val="21"/>
          <w:szCs w:val="21"/>
          <w:lang w:eastAsia="hr-HR"/>
        </w:rPr>
        <w:t>nakon izvršenog izbora dostaviti pisani poziv</w:t>
      </w:r>
      <w:r w:rsidRPr="007D5236">
        <w:rPr>
          <w:rFonts w:ascii="Arial" w:eastAsia="Times New Roman" w:hAnsi="Arial" w:cs="Arial"/>
          <w:color w:val="414145"/>
          <w:sz w:val="21"/>
          <w:szCs w:val="21"/>
          <w:lang w:eastAsia="hr-HR"/>
        </w:rPr>
        <w:t xml:space="preserve"> za predstavljanje ponude na roditeljskome sastanku.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(8) Ako su tijekom provedbe javnoga poziva utvrđeni propusti ili nepravilnosti, Povjerenstvo donosi odluku o poništenju javnoga poziva koja se objavljuje na naslovnoj internetskoj stranici školske ustanove.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(9) Iznimno od rokova propisanih ovim člankom, u slučaju elementarnih nepogoda, epidemija bolesti ili nastajanja drugih okolnosti, a nakon temeljite procjene stupnja opasnosti i preporuke nadležnih institucija Republike Hrvatske, zbog mogućnosti realizacije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školske ustanove mogu sukladno mogućnostima provesti postupak u roku kraćem od propisanog, koji određuje Povjerenstvo.</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15. (NN </w:t>
      </w:r>
      <w:hyperlink r:id="rId19"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 </w:t>
      </w:r>
      <w:hyperlink r:id="rId20" w:history="1">
        <w:r w:rsidRPr="007D5236">
          <w:rPr>
            <w:rFonts w:ascii="Arial" w:eastAsia="Times New Roman" w:hAnsi="Arial" w:cs="Arial"/>
            <w:b/>
            <w:bCs/>
            <w:color w:val="497FD7"/>
            <w:sz w:val="21"/>
            <w:szCs w:val="21"/>
            <w:u w:val="single"/>
            <w:lang w:eastAsia="hr-HR"/>
          </w:rPr>
          <w:t>53/21</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Na sastanku Povjerenstva predsjednik otvara i čita ponude pristigle na javni poziv, a podaci iz sadržaja ponude unose se u zapisnik.</w:t>
      </w:r>
    </w:p>
    <w:p w:rsidR="007D5236" w:rsidRPr="00DA0A3C" w:rsidRDefault="007D5236" w:rsidP="007D5236">
      <w:pPr>
        <w:spacing w:after="135" w:line="240" w:lineRule="auto"/>
        <w:rPr>
          <w:rFonts w:ascii="Arial" w:eastAsia="Times New Roman" w:hAnsi="Arial" w:cs="Arial"/>
          <w:b/>
          <w:color w:val="414145"/>
          <w:sz w:val="21"/>
          <w:szCs w:val="21"/>
          <w:lang w:eastAsia="hr-HR"/>
        </w:rPr>
      </w:pPr>
      <w:r w:rsidRPr="007D5236">
        <w:rPr>
          <w:rFonts w:ascii="Arial" w:eastAsia="Times New Roman" w:hAnsi="Arial" w:cs="Arial"/>
          <w:color w:val="414145"/>
          <w:sz w:val="21"/>
          <w:szCs w:val="21"/>
          <w:lang w:eastAsia="hr-HR"/>
        </w:rPr>
        <w:t xml:space="preserve">(2) </w:t>
      </w:r>
      <w:r w:rsidRPr="00DA0A3C">
        <w:rPr>
          <w:rFonts w:ascii="Arial" w:eastAsia="Times New Roman" w:hAnsi="Arial" w:cs="Arial"/>
          <w:b/>
          <w:color w:val="414145"/>
          <w:sz w:val="21"/>
          <w:szCs w:val="21"/>
          <w:u w:val="single"/>
          <w:lang w:eastAsia="hr-HR"/>
        </w:rPr>
        <w:t xml:space="preserve">Otvaranju ponuda </w:t>
      </w:r>
      <w:bookmarkStart w:id="0" w:name="_GoBack"/>
      <w:r w:rsidRPr="009B75F0">
        <w:rPr>
          <w:rFonts w:ascii="Arial" w:eastAsia="Times New Roman" w:hAnsi="Arial" w:cs="Arial"/>
          <w:b/>
          <w:color w:val="FF0000"/>
          <w:sz w:val="21"/>
          <w:szCs w:val="21"/>
          <w:u w:val="single"/>
          <w:lang w:eastAsia="hr-HR"/>
        </w:rPr>
        <w:t xml:space="preserve">mogu </w:t>
      </w:r>
      <w:proofErr w:type="spellStart"/>
      <w:r w:rsidRPr="009B75F0">
        <w:rPr>
          <w:rFonts w:ascii="Arial" w:eastAsia="Times New Roman" w:hAnsi="Arial" w:cs="Arial"/>
          <w:b/>
          <w:color w:val="FF0000"/>
          <w:sz w:val="21"/>
          <w:szCs w:val="21"/>
          <w:u w:val="single"/>
          <w:lang w:eastAsia="hr-HR"/>
        </w:rPr>
        <w:t>nazočiti</w:t>
      </w:r>
      <w:proofErr w:type="spellEnd"/>
      <w:r w:rsidRPr="009B75F0">
        <w:rPr>
          <w:rFonts w:ascii="Arial" w:eastAsia="Times New Roman" w:hAnsi="Arial" w:cs="Arial"/>
          <w:b/>
          <w:color w:val="FF0000"/>
          <w:sz w:val="21"/>
          <w:szCs w:val="21"/>
          <w:lang w:eastAsia="hr-HR"/>
        </w:rPr>
        <w:t xml:space="preserve"> </w:t>
      </w:r>
      <w:bookmarkEnd w:id="0"/>
      <w:r w:rsidRPr="00DA0A3C">
        <w:rPr>
          <w:rFonts w:ascii="Arial" w:eastAsia="Times New Roman" w:hAnsi="Arial" w:cs="Arial"/>
          <w:b/>
          <w:color w:val="414145"/>
          <w:sz w:val="21"/>
          <w:szCs w:val="21"/>
          <w:lang w:eastAsia="hr-HR"/>
        </w:rPr>
        <w:t>predstavnici potencijalnih davatelja usluga</w:t>
      </w:r>
      <w:r w:rsidRPr="007D5236">
        <w:rPr>
          <w:rFonts w:ascii="Arial" w:eastAsia="Times New Roman" w:hAnsi="Arial" w:cs="Arial"/>
          <w:color w:val="414145"/>
          <w:sz w:val="21"/>
          <w:szCs w:val="21"/>
          <w:lang w:eastAsia="hr-HR"/>
        </w:rPr>
        <w:t xml:space="preserve"> </w:t>
      </w:r>
      <w:r w:rsidRPr="00DA0A3C">
        <w:rPr>
          <w:rFonts w:ascii="Arial" w:eastAsia="Times New Roman" w:hAnsi="Arial" w:cs="Arial"/>
          <w:b/>
          <w:color w:val="414145"/>
          <w:sz w:val="21"/>
          <w:szCs w:val="21"/>
          <w:lang w:eastAsia="hr-HR"/>
        </w:rPr>
        <w:t>bez prava sudjelovanja.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U izbor ulaze sve ponude koje ispunjavaju uvjete.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(4) Povjerenstvo izabire najmanje tri ponude koje će biti predstavljene roditeljima učenika za koje se organizira višednevna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osim u slučaju da na javni poziv pristigne manje ponuda koje ispunjavaju propisane uvjete.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(5) Na roditeljskome sastanku roditelja učenika za koje se organizira višednevna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w:t>
      </w:r>
      <w:r w:rsidRPr="00882B67">
        <w:rPr>
          <w:rFonts w:ascii="Arial" w:eastAsia="Times New Roman" w:hAnsi="Arial" w:cs="Arial"/>
          <w:b/>
          <w:color w:val="414145"/>
          <w:sz w:val="21"/>
          <w:szCs w:val="21"/>
          <w:lang w:eastAsia="hr-HR"/>
        </w:rPr>
        <w:t>odabrani potencijalni davatelji usluga</w:t>
      </w:r>
      <w:r w:rsidRPr="007D5236">
        <w:rPr>
          <w:rFonts w:ascii="Arial" w:eastAsia="Times New Roman" w:hAnsi="Arial" w:cs="Arial"/>
          <w:color w:val="414145"/>
          <w:sz w:val="21"/>
          <w:szCs w:val="21"/>
          <w:lang w:eastAsia="hr-HR"/>
        </w:rPr>
        <w:t xml:space="preserve"> iz stavka 4. ovoga članka </w:t>
      </w:r>
      <w:r w:rsidRPr="00882B67">
        <w:rPr>
          <w:rFonts w:ascii="Arial" w:eastAsia="Times New Roman" w:hAnsi="Arial" w:cs="Arial"/>
          <w:b/>
          <w:color w:val="414145"/>
          <w:sz w:val="21"/>
          <w:szCs w:val="21"/>
          <w:u w:val="single"/>
          <w:lang w:eastAsia="hr-HR"/>
        </w:rPr>
        <w:t>mogu prezentirati</w:t>
      </w:r>
      <w:r w:rsidRPr="00882B67">
        <w:rPr>
          <w:rFonts w:ascii="Arial" w:eastAsia="Times New Roman" w:hAnsi="Arial" w:cs="Arial"/>
          <w:b/>
          <w:color w:val="414145"/>
          <w:sz w:val="21"/>
          <w:szCs w:val="21"/>
          <w:lang w:eastAsia="hr-HR"/>
        </w:rPr>
        <w:t xml:space="preserve"> ponude</w:t>
      </w:r>
      <w:r w:rsidRPr="007D5236">
        <w:rPr>
          <w:rFonts w:ascii="Arial" w:eastAsia="Times New Roman" w:hAnsi="Arial" w:cs="Arial"/>
          <w:color w:val="414145"/>
          <w:sz w:val="21"/>
          <w:szCs w:val="21"/>
          <w:lang w:eastAsia="hr-HR"/>
        </w:rPr>
        <w:t xml:space="preserve"> i to isključivo prema podacima traženim i dostavljenim u ponudi. </w:t>
      </w:r>
      <w:r w:rsidRPr="006F3327">
        <w:rPr>
          <w:rFonts w:ascii="Arial" w:eastAsia="Times New Roman" w:hAnsi="Arial" w:cs="Arial"/>
          <w:b/>
          <w:color w:val="414145"/>
          <w:sz w:val="21"/>
          <w:szCs w:val="21"/>
          <w:u w:val="single"/>
          <w:lang w:eastAsia="hr-HR"/>
        </w:rPr>
        <w:t>U slučaju da se potencijalni davatelj ne može odazvati pozivu, ponudu će predstaviti učitelj voditelj.</w:t>
      </w:r>
      <w:r w:rsidRPr="007D5236">
        <w:rPr>
          <w:rFonts w:ascii="Arial" w:eastAsia="Times New Roman" w:hAnsi="Arial" w:cs="Arial"/>
          <w:color w:val="414145"/>
          <w:sz w:val="21"/>
          <w:szCs w:val="21"/>
          <w:lang w:eastAsia="hr-HR"/>
        </w:rPr>
        <w:t xml:space="preserve"> Vrijeme trajanja pojedine prezentacije sukladno broju odabranih ponuda unaprijed određuje Povjerenstvo.</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(6) Odluka o odabiru ponude donosi se sukladno članku 12. stavku 5. i 6.</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 xml:space="preserve">(7) Iznimno od stavka 5. ovoga članka, kada se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realizira u vrijeme elementarnih nepogoda, epidemije bolesti ili nastajanja drugih okolnosti, a nakon temeljite procjene stupnja opasnosti i preporuke nadležnih institucija Republike Hrvatske, roditeljski sastanak roditelja učenika za koje se organizira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može se održati na daljinu, a Povjerenstvo odlučuje o mogućnosti i načinu prezentiranja ponuda odabranih potencijalnih davatelja usluga.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III. OBVEZE I PRAVA KORISNIKA I DAVATELJA USLUGA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i prava ravnatelja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16. (NN </w:t>
      </w:r>
      <w:hyperlink r:id="rId21"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Obveze ravnatelja školske ustanove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osigurati učenicima i učiteljima organizaciju i realizaciju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ili drugih odgojno-obrazovnih aktivnosti izvan škole u skladu s nastavnim programom ili kurikulumom te odredbama ovog Pravilnika,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poticati učitelje i stručne suradnike na provođenje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c) omogućiti učiteljima sudjelovanje na stručnim skupovima vezanim uz planiranje i ostvarivanje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d) omogućiti učiteljima, stručnim suradnicima, učenicima i roditeljima predlaganje ostvarivanja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drugih odgojno-obrazovnih aktivnosti izvan škole,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e) omogućiti objavljivanje javnoga poziva za odabir ponude,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f) osigurati zakonitost postupka izbora ponude i poštivanje ovog Pravilnika,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g) imenovati povjerenstva,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h) osigurati potrebna nastavna sredstva i pomagala za izvođenje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 skladu s planiranim aktivnostima,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i) osigurati pratnju učenicima u skladu s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j) imenovati učitelja voditelja i učitelja pratitelja u skladu s planiranim ciljevima te ovim Pravilnikom,</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k) izdati putne naloge i osigurati financijska sredstva za troškove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dnevnice učitelja i/ili stručnih suradnika i pratitelja djece s teškoćama u skladu s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l) osigurati zamjenu za učitelje koji su na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kako bi se rad u školskoj ustanovi nesmetano ostvarivao,</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m) organizirati nastavu za učenike koji ne sudjeluju u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n) obavijestiti roditelje o možebitnim problemima na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o) omogućiti učenicima i učiteljima izlaganje radova s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 prostoru školske ustanove ili objavu radova učenika na internetskim stranicama školske ustanove u skladu s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p) tražiti očitovanje davatelja usluga u slučaju da su uočeni propusti u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odnosno tražiti postupanje u skladu s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q) podnijeti izvješće o godišnjoj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školskom odboru,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r) vijeću roditelja, učiteljskom vijeću i osnivaču školske ustanove.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ravnatelja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tražiti pisano izvješće učitelja o realizaciji svake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a u slučaju potrebe tražiti i dopune,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uskratiti nabavu i neopravdane izdatke za nastavna sredstva i pomagala planirana za izvođenje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ako nisu u skladu s planiranim aktivnostima,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c) druga prava propisana Pravilnikom i drugim propisima.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i prava učiteljskog vijeća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17.</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Obveze učiteljskog vijeća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razmotriti prijedloge za ostvarivanje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analizirati godišnje izvješće o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učiteljskog vijeća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odbiti prijedlog za izvođenje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donijeti odluku o izricanju pedagoške mjere učeniku koji se na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nije pridržavao propisanih odredaba,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c) predložiti odgodu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ako to zahtijevaju iznimne okolnosti.</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i prava školskog odbora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18.</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Obveza školskog odbora je analizirati prijedloge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donijeti odluku o njihovoj provedbi prilikom donošenja godišnjeg plana i programa i/ili školskog kurikuluma, u skladu s ovim Pravilnikom.</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školskog odbora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odobriti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koja se planira izvan granica Republike Hrvatske za učenike osnovne škole,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uskratiti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koja zbog objektivnih razloga nije bila planirana školskim kurikulumom.</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i prava učitelja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19.</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Obveze učitelja voditelja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planirati u dogovoru s učiteljima pratiteljima i učenicima detaljan plan aktivnosti vodeći računa o sigurnosti i zdravlju učenika,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obavijestiti roditelje o ciljevima, zadaćama, očekivanim aktivnostima, postignućima, načinima realizacije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pravima i obvezama učenika i roditelja,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c) dogovoriti s davateljem usluga, institucijom, odnosno s osobama koje će sudjelovati u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aktivnosti, vrijeme dolaska i trajanja,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d) dati potrebne podatke turističkom pratitelju kojeg je angažirao davatelj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e) u slučaju utvrđene štete i/ili nasilja od strane učenika za vrijeme trajanja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o učinjenom odmah obavijestiti roditelje i ravnatelja,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f) u slučaju bolesti učenika, ozljede ili nesreće obavijestiti roditelja učenika, a u slučaju duljeg kašnjenja u povratku obavijestiti ravnatelja,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g) podnijeti ravnatelju pisano izvješće o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učitelja voditelja su u slučaju nasilja postupiti sukladno propisima poštujući specifične uvjete, u suradnji s učiteljima pratiteljima predložiti pedagoške mjere za učenika koji je na određeni način prekršio odredbe ovoga Pravilnika ili kućnog reda školske ustanove.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20. (NN </w:t>
      </w:r>
      <w:hyperlink r:id="rId22"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Obveze učitelja voditelja i učitelja pratitelja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 xml:space="preserve">a) predlagati plan i program te odredište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predlagati aktivnosti za učenike,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c) sudjelovati u pripremi i realizaciji predviđenih aktivnosti s učenicima,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d) pružati učenicima pomoć i dati informacije vezane uz realizaciju planiranih aktivnosti,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e) provjeriti jesu li svi učenici stigli na dogovoreno mjesto,</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f) osigurati učenicima vrijeme za odmor i razmotriti prijedloge i/ili pritužbe,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g) voditi računa o zaštiti prava i sigurnosti učenika,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h) brinuti o potrebnim nastavnim sredstvima i pomagalima za realizaciju planiranih aktivnosti.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učitelja voditelja i učitelja pratitelja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sudjelovati u radu Povjerenstva,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zatražiti i dobiti pomoć ravnatelja i stručnih suradnika u pripremi i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c) obavijestiti ravnatelja o nepoštivanju ugovora od strane potencijalnoga davatelja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d) podmireni troškovi smještaja za višednevnu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e) naknada dnevnice za službeni put u skladu s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Učitelj nema pravo na dnevnicu ako se </w:t>
      </w:r>
      <w:proofErr w:type="spellStart"/>
      <w:r w:rsidRPr="007D5236">
        <w:rPr>
          <w:rFonts w:ascii="Arial" w:eastAsia="Times New Roman" w:hAnsi="Arial" w:cs="Arial"/>
          <w:color w:val="414145"/>
          <w:sz w:val="21"/>
          <w:szCs w:val="21"/>
          <w:lang w:eastAsia="hr-HR"/>
        </w:rPr>
        <w:t>izvanučionička</w:t>
      </w:r>
      <w:proofErr w:type="spellEnd"/>
      <w:r w:rsidRPr="007D5236">
        <w:rPr>
          <w:rFonts w:ascii="Arial" w:eastAsia="Times New Roman" w:hAnsi="Arial" w:cs="Arial"/>
          <w:color w:val="414145"/>
          <w:sz w:val="21"/>
          <w:szCs w:val="21"/>
          <w:lang w:eastAsia="hr-HR"/>
        </w:rPr>
        <w:t xml:space="preserve"> nastava ili druga odgojno-obrazovna aktivnost ostvaruje u vrijeme redovite nastave u mjestu stanovanja ili u neposrednoj blizini naselja u kojoj je škola (npr. posjet, škola plivanja i sl.).</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i prava učenika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21.</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Obveze učenika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sudjelovati u aktivnostima prije, tijekom i poslije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ili drugih odgojno-obrazovnih aktivnosti u skladu s planiranim,</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odgovorno izvršavati preuzete zadatke i obveze,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c) pravodobno dolaziti na ugovorene sastanke,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d) ne odvajati se od razreda ili skupine bez dozvole voditelja ili pratitelja,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e) ponašati se primjereno i pristojno na svim mjestima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 prijevoznim sredstvima, ugostiteljskim objektima, domovima ili drugim </w:t>
      </w:r>
      <w:proofErr w:type="spellStart"/>
      <w:r w:rsidRPr="007D5236">
        <w:rPr>
          <w:rFonts w:ascii="Arial" w:eastAsia="Times New Roman" w:hAnsi="Arial" w:cs="Arial"/>
          <w:color w:val="414145"/>
          <w:sz w:val="21"/>
          <w:szCs w:val="21"/>
          <w:lang w:eastAsia="hr-HR"/>
        </w:rPr>
        <w:t>smještajnimobjektima</w:t>
      </w:r>
      <w:proofErr w:type="spellEnd"/>
      <w:r w:rsidRPr="007D5236">
        <w:rPr>
          <w:rFonts w:ascii="Arial" w:eastAsia="Times New Roman" w:hAnsi="Arial" w:cs="Arial"/>
          <w:color w:val="414145"/>
          <w:sz w:val="21"/>
          <w:szCs w:val="21"/>
          <w:lang w:eastAsia="hr-HR"/>
        </w:rPr>
        <w:t xml:space="preserve"> ili ustanovama koje posjećuju, poštujući kućni red i/ili druge propise objekta u kojem borave,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f) brinuti o vlastitom zdravlju i sigurnosti i ne ugrožavati zdravlje, sigurnost i integritet drugih sudionika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g) ne uzimati ili poticati druge učenike na konzumaciju alkohola, duhanskih proizvoda opojnih sredstava i/ili drugih nedopuštenih sredstava,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h) izvijestiti učitelja o svakom problemu i teškoći.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učenika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pravodobno uključivanje u dogovor o odabiru odredišta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planiranje aktivnosti,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pravodobne informacije vezane uz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c) sigurno sudjelovanje u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d) pomoć učitelja i/ili turističkoga pratitelja.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Obveze i prava roditelja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22.</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Obveze roditelja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sudjelovanje na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s izabranim davateljem usluga potvrditi potpisivanjem ugovora,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informirati učitelja voditelja o eventualnim zdravstvenim ili drugim teškoćama i specifičnim potrebama učenika,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c) dati učitelju broj telefona i/ili mobilnoga uređaja na koji ga može kontaktirati u slučaju potrebe,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d) uputiti svoje dijete i upozoriti ga na norme društveno prihvatljivog ponašanja, moguće opasnosti, zabranu korištenja alkohola, opijata, nikotina i narkotika te na nužnost poštovanja odluka učitelja za vrijeme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e) prihvatiti obvezu dolaska po svoje dijete u slučaju bolesti ili težih povreda određenih pravila,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f) snositi financijsku odgovornost za štetu za koju je učitelj utvrdio da je namjerno počinilo njegovo dijete.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roditelja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predložiti odredište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 skladu s nastavnim programima,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potpisom suglasnosti potvrditi pristanak za sudjelovanje svog djeteta na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ili drugoj odgojno-obrazovnoj aktivnosti,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c) dobiti na vrijeme informacije vezane uz realizaciju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kao i potrebne informacije tijekom njezine provedbe ili u drugim opravdanim slučajevima,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d) pisano zatražiti od razrednika izuzeće za sudjelovanjem djeteta u obvezatnoj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u slučaju zdravstvenih teškoća njegova djeteta ili zbog drugih opravdanih razloga,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e) postaviti upit i dobiti odgovor vezano uz uočene nedostatke u organizaciji i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drugih odgojno-obrazovnih aktivnosti,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f) nadoknada troškova i odšteta od strane davatelja usluga u slučaju pretrpljene štete zbog propusta u organizaciji i provedbi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i prava davatelja usluga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23.</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Obveze davatelja usluga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pružiti sve potrebne informacije korisnicima usluga,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pružiti usluge sukladno ugovorenom i posebnim propisima kojima je uređeno pružanje usluga u turizmu te prijevoz djece.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c) nadoknaditi troškove i odštetu učeniku i njegovim roditeljima u slučaju pretrpljene štete zbog propusta u organizaciji i provedbi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i/ili postupanju protivno ugovorenom.</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Prava davatelja usluga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školskim ustanovama učiniti dostupnima informacije o ponudama dostavom promotivnih materijala, prezentacijom itd.,</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uskratiti putovanje učeniku čiji roditelji nisu platili putovanje do roka utvrđenog ugovorom o putovanju,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c) od školske ustanove zatražiti i dobiti informacije potrebne za kvalitetnu realizaciju putovanja (ovjereni popisi učenika, podaci o specifičnim potrebama učenika, o učiteljima…).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d) u dogovoru s Povjerenstvom korigirati cijenu ponude u slučaju da se broj sudionika promijeni za 10% i više.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Članak 24.</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Obveze ostalih pravnih ili fizičkih osoba koje učenicima nude realizaciju planiranih ciljeva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ili drugih odgojno-obrazovnih aktivnosti sudjelovanjem u edukativnim programima za učenike su: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na zahtjev školske ustanove dostaviti plan i program s jasno razrađenim ciljevima, aktivnostima i očekivanim ishodima i planiranim pomagalima i sredstvima,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na zahtjev učitelja voditelja prilagoditi realizaciju ponuđenog programa potrebama i specifičnostima učenika.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Pravo osoba iz stavka 1. ovoga članka je ponuditi edukativne programe školskim ustanovama.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i prava osnivača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25. (NN </w:t>
      </w:r>
      <w:hyperlink r:id="rId23"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Obveza osnivača školske ustanove je osigurati školskoj ustanovi sredstva za dnevnice učitelja u skladu s propisima i osiguranim sredstvima koja se za školsku ustanovu utvrđuju na godišnjoj razini.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Iznimno od stavka 1. ovoga članka, osnivač nije dužan osigurati sredstva za dnevnice učitelja ako su osigurana u sklopu određenoga projekta, programa ili iz drugih izvora.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Pravo osnivača školske ustanove je: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a) na zahtjev učitelja ili ravnatelja sudjelovati u realizaciji predviđene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 mjestu u kojem je smještena škola ili na području za koji je nadležan,</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b) predložiti i financirati projekte koji se ostvaruju na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ili drugim odgojno-obrazovnim aktivnostima u skladu s nastavnim programima ili </w:t>
      </w:r>
      <w:proofErr w:type="spellStart"/>
      <w:r w:rsidRPr="007D5236">
        <w:rPr>
          <w:rFonts w:ascii="Arial" w:eastAsia="Times New Roman" w:hAnsi="Arial" w:cs="Arial"/>
          <w:color w:val="414145"/>
          <w:sz w:val="21"/>
          <w:szCs w:val="21"/>
          <w:lang w:eastAsia="hr-HR"/>
        </w:rPr>
        <w:t>kurikulumima</w:t>
      </w:r>
      <w:proofErr w:type="spellEnd"/>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c) dobiti godišnje izvješće o realizaciji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Obveze agencija nadležnih za odgoj i obrazovanje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26.</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Obveza agencija nadležnih za odgoj i obrazovanje je organizirati stručne skupove vezane uz planiranje i izvođenje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IV. SIGURNOST UČENIKA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27.</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Odabir odredišta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i način prijevoza ne smije ugrožavati zdravlje ili sigurnost učenika.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Ako to zahtijeva program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učenici i roditelji trebaju dobiti popis prikladne obuće, odjeće ili opreme.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(3) U slučaju političkih nemira, terorističkih napada, elementarnih nepogoda, epidemija bolesti ili nastajanja drugih okolnosti koje bi ugrozile zdravlje i sigurnost učenika i učitelja, a nakon temeljite procjene stupnja opasnosti i preporuke nadležnih institucija Republike Hrvatske školski odbor ima pravo zabraniti provođenje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uz prijedlog načina drukčije realizacije, ako je to moguće.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(4) Za prijevoz učenika smiju se koristiti samo prijevozna sredstva u skladu s propisima o sigurnom prijevozu djece.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(5) U slučaju da je učenika potrebno odvesti liječniku, jedan od učitelja obvezno mora ići s učenikom te odmah izvijestiti roditelja o mjestu boravka djeteta (bolnica i sl.) i prirodi bolesti ili ozljeda.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28.</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 xml:space="preserve">(1) U </w:t>
      </w:r>
      <w:proofErr w:type="spellStart"/>
      <w:r w:rsidRPr="007D5236">
        <w:rPr>
          <w:rFonts w:ascii="Arial" w:eastAsia="Times New Roman" w:hAnsi="Arial" w:cs="Arial"/>
          <w:color w:val="414145"/>
          <w:sz w:val="21"/>
          <w:szCs w:val="21"/>
          <w:lang w:eastAsia="hr-HR"/>
        </w:rPr>
        <w:t>izvanučioničkoj</w:t>
      </w:r>
      <w:proofErr w:type="spellEnd"/>
      <w:r w:rsidRPr="007D5236">
        <w:rPr>
          <w:rFonts w:ascii="Arial" w:eastAsia="Times New Roman" w:hAnsi="Arial" w:cs="Arial"/>
          <w:color w:val="414145"/>
          <w:sz w:val="21"/>
          <w:szCs w:val="21"/>
          <w:lang w:eastAsia="hr-HR"/>
        </w:rPr>
        <w:t xml:space="preserve"> nastavi ili drugoj odgojno-obrazovnoj aktivnosti ne mogu sudjelovati osobe koje nisu učenici ili djelatnici školske ustanove odnosno one osobe koje učitelji nisu naveli vezano uz ostvarivanje predviđenih ciljeva.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Iznimno, u aktivnostima iz stavka 1. ovog članka mogu sudjelovati osobe koje su pratnja učenicima s teškoćama o čemu odlučuju ravnatelj, razrednik i stručni suradnici školske ustanove.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Način ugovaranja i financiranja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29. (NN </w:t>
      </w:r>
      <w:hyperlink r:id="rId24" w:history="1">
        <w:r w:rsidRPr="007D5236">
          <w:rPr>
            <w:rFonts w:ascii="Arial" w:eastAsia="Times New Roman" w:hAnsi="Arial" w:cs="Arial"/>
            <w:b/>
            <w:bCs/>
            <w:color w:val="497FD7"/>
            <w:sz w:val="21"/>
            <w:szCs w:val="21"/>
            <w:u w:val="single"/>
            <w:lang w:eastAsia="hr-HR"/>
          </w:rPr>
          <w:t>81/15</w:t>
        </w:r>
      </w:hyperlink>
      <w:r w:rsidRPr="007D5236">
        <w:rPr>
          <w:rFonts w:ascii="Arial" w:eastAsia="Times New Roman" w:hAnsi="Arial" w:cs="Arial"/>
          <w:color w:val="414145"/>
          <w:sz w:val="21"/>
          <w:szCs w:val="21"/>
          <w:lang w:eastAsia="hr-HR"/>
        </w:rPr>
        <w:t>)</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(1) Roditelji potpisuju ugovor za višednevnu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ili posjet s davateljem usluga čiju su ponudu odabrali i sve troškove izravno uplaćuju sukladno potpisanome ugovoru.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(2) Za višednevnu </w:t>
      </w:r>
      <w:proofErr w:type="spellStart"/>
      <w:r w:rsidRPr="007D5236">
        <w:rPr>
          <w:rFonts w:ascii="Arial" w:eastAsia="Times New Roman" w:hAnsi="Arial" w:cs="Arial"/>
          <w:color w:val="414145"/>
          <w:sz w:val="21"/>
          <w:szCs w:val="21"/>
          <w:lang w:eastAsia="hr-HR"/>
        </w:rPr>
        <w:t>izvanučioničku</w:t>
      </w:r>
      <w:proofErr w:type="spellEnd"/>
      <w:r w:rsidRPr="007D5236">
        <w:rPr>
          <w:rFonts w:ascii="Arial" w:eastAsia="Times New Roman" w:hAnsi="Arial" w:cs="Arial"/>
          <w:color w:val="414145"/>
          <w:sz w:val="21"/>
          <w:szCs w:val="21"/>
          <w:lang w:eastAsia="hr-HR"/>
        </w:rPr>
        <w:t xml:space="preserve"> nastavu koja se provodi u odmaralištima za djecu ili drugim objektima osnivača, školska ustanova potpisuje ugovor s osnivačem, odnosno ustanovom osnivača koja upravlja objektom te roditelji sve troškove izravno uplaćuju sukladno potpisanome ugovoru.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Za poludnevni ili jednodnevni školski izlet i terensku nastavu za koju se angažira davatelj usluga sukladno članku 12. stavku 4. Pravilnika, školska ustanova potpisuje ugovor s davateljem usluga čiju su ponudu odabrali roditelji te roditelji sve troškove izravno uplaćuju sukladno potpisanome ugovoru.</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V. PRIJELAZNE I ZAVRŠNE ODREDBE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30.</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Ovaj Pravilnik stupa na snagu osmoga dana od dana objave u »Narodnim novinama«.</w:t>
      </w:r>
    </w:p>
    <w:p w:rsidR="007D5236" w:rsidRPr="007D5236" w:rsidRDefault="007D5236" w:rsidP="007D5236">
      <w:pPr>
        <w:spacing w:before="150" w:after="150" w:line="336" w:lineRule="atLeast"/>
        <w:jc w:val="center"/>
        <w:outlineLvl w:val="4"/>
        <w:rPr>
          <w:rFonts w:ascii="Arial" w:eastAsia="Times New Roman" w:hAnsi="Arial" w:cs="Arial"/>
          <w:b/>
          <w:bCs/>
          <w:color w:val="414145"/>
          <w:sz w:val="20"/>
          <w:szCs w:val="20"/>
          <w:lang w:eastAsia="hr-HR"/>
        </w:rPr>
      </w:pPr>
      <w:r w:rsidRPr="007D5236">
        <w:rPr>
          <w:rFonts w:ascii="Arial" w:eastAsia="Times New Roman" w:hAnsi="Arial" w:cs="Arial"/>
          <w:b/>
          <w:bCs/>
          <w:color w:val="414145"/>
          <w:sz w:val="20"/>
          <w:szCs w:val="20"/>
          <w:lang w:eastAsia="hr-HR"/>
        </w:rPr>
        <w:t>Prijelazne i završne odredbe iz NN 81/15</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14.</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Obrazac poziva za organizaciju jednodnevne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briše se. Obrazac poziva za organizaciju višednevne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mijenja se.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15.</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Postupci započeti prije stupanja na snagu ovog Pravilnika, dovršit će se prema odredbama Pravilnika o izvođenju izleta, ekskurzija i drugih odgojno-obrazovnih aktivnosti izvan škole (»Narodne novine«, broj 67/14.)</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16.</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Ovaj pravilnik stupa na snagu osmoga dana od dana objave u »Narodnim novinama«.</w:t>
      </w:r>
    </w:p>
    <w:p w:rsidR="007D5236" w:rsidRPr="007D5236" w:rsidRDefault="007D5236" w:rsidP="007D5236">
      <w:pPr>
        <w:spacing w:before="150" w:after="150" w:line="336" w:lineRule="atLeast"/>
        <w:jc w:val="center"/>
        <w:outlineLvl w:val="4"/>
        <w:rPr>
          <w:rFonts w:ascii="Arial" w:eastAsia="Times New Roman" w:hAnsi="Arial" w:cs="Arial"/>
          <w:b/>
          <w:bCs/>
          <w:color w:val="414145"/>
          <w:sz w:val="20"/>
          <w:szCs w:val="20"/>
          <w:lang w:eastAsia="hr-HR"/>
        </w:rPr>
      </w:pPr>
      <w:r w:rsidRPr="007D5236">
        <w:rPr>
          <w:rFonts w:ascii="Arial" w:eastAsia="Times New Roman" w:hAnsi="Arial" w:cs="Arial"/>
          <w:b/>
          <w:bCs/>
          <w:color w:val="414145"/>
          <w:sz w:val="20"/>
          <w:szCs w:val="20"/>
          <w:lang w:eastAsia="hr-HR"/>
        </w:rPr>
        <w:t>Prijelazne i završne odredbe iz NN 53/21</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5.</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Postupci započeti prije stupanja na snagu ovoga Pravilnika dovršit će se prema odredbama Pravilnika o izvođenju izleta, ekskurzija i drugih odgojno-obrazovnih aktivnosti izvan škole (»Narodne novine«, broj 67/14. i 81/15.).</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6.</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xml:space="preserve">Obrazac poziva za organizaciju višednevne </w:t>
      </w:r>
      <w:proofErr w:type="spellStart"/>
      <w:r w:rsidRPr="007D5236">
        <w:rPr>
          <w:rFonts w:ascii="Arial" w:eastAsia="Times New Roman" w:hAnsi="Arial" w:cs="Arial"/>
          <w:color w:val="414145"/>
          <w:sz w:val="21"/>
          <w:szCs w:val="21"/>
          <w:lang w:eastAsia="hr-HR"/>
        </w:rPr>
        <w:t>izvanučioničke</w:t>
      </w:r>
      <w:proofErr w:type="spellEnd"/>
      <w:r w:rsidRPr="007D5236">
        <w:rPr>
          <w:rFonts w:ascii="Arial" w:eastAsia="Times New Roman" w:hAnsi="Arial" w:cs="Arial"/>
          <w:color w:val="414145"/>
          <w:sz w:val="21"/>
          <w:szCs w:val="21"/>
          <w:lang w:eastAsia="hr-HR"/>
        </w:rPr>
        <w:t xml:space="preserve"> nastave mijenja se i sastavni je dio ovoga Pravilnika.</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Članak 7.</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Ovaj Pravilnik stupa na snagu osmoga dana od dana objave u »Narodnim novinama«.</w:t>
      </w:r>
    </w:p>
    <w:p w:rsidR="007D5236" w:rsidRPr="007D5236" w:rsidRDefault="007D5236" w:rsidP="007D5236">
      <w:pPr>
        <w:spacing w:after="135" w:line="240" w:lineRule="auto"/>
        <w:ind w:left="2487"/>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Ministar</w:t>
      </w:r>
      <w:r w:rsidRPr="007D5236">
        <w:rPr>
          <w:rFonts w:ascii="Arial" w:eastAsia="Times New Roman" w:hAnsi="Arial" w:cs="Arial"/>
          <w:color w:val="414145"/>
          <w:sz w:val="21"/>
          <w:szCs w:val="21"/>
          <w:lang w:eastAsia="hr-HR"/>
        </w:rPr>
        <w:br/>
        <w:t xml:space="preserve">prof. dr. </w:t>
      </w:r>
      <w:proofErr w:type="spellStart"/>
      <w:r w:rsidRPr="007D5236">
        <w:rPr>
          <w:rFonts w:ascii="Arial" w:eastAsia="Times New Roman" w:hAnsi="Arial" w:cs="Arial"/>
          <w:color w:val="414145"/>
          <w:sz w:val="21"/>
          <w:szCs w:val="21"/>
          <w:lang w:eastAsia="hr-HR"/>
        </w:rPr>
        <w:t>sc</w:t>
      </w:r>
      <w:proofErr w:type="spellEnd"/>
      <w:r w:rsidRPr="007D5236">
        <w:rPr>
          <w:rFonts w:ascii="Arial" w:eastAsia="Times New Roman" w:hAnsi="Arial" w:cs="Arial"/>
          <w:color w:val="414145"/>
          <w:sz w:val="21"/>
          <w:szCs w:val="21"/>
          <w:lang w:eastAsia="hr-HR"/>
        </w:rPr>
        <w:t>. Radovan Fuchs, v. r.</w:t>
      </w:r>
    </w:p>
    <w:p w:rsidR="007D5236" w:rsidRPr="007D5236" w:rsidRDefault="007D5236" w:rsidP="007D5236">
      <w:pPr>
        <w:spacing w:after="135" w:line="240" w:lineRule="auto"/>
        <w:ind w:left="2487"/>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 </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OBRAZAC POZIVA ZA ORGANIZACIJU VIŠEDNEVNE IZVANUČIONIČKE NASTAVE</w:t>
      </w:r>
    </w:p>
    <w:p w:rsidR="007D5236" w:rsidRPr="007D5236" w:rsidRDefault="007D5236" w:rsidP="007D5236">
      <w:pPr>
        <w:spacing w:after="135" w:line="240" w:lineRule="auto"/>
        <w:jc w:val="center"/>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w:t>
      </w:r>
    </w:p>
    <w:tbl>
      <w:tblPr>
        <w:tblW w:w="0" w:type="auto"/>
        <w:tblCellMar>
          <w:left w:w="0" w:type="dxa"/>
          <w:right w:w="0" w:type="dxa"/>
        </w:tblCellMar>
        <w:tblLook w:val="04A0" w:firstRow="1" w:lastRow="0" w:firstColumn="1" w:lastColumn="0" w:noHBand="0" w:noVBand="1"/>
      </w:tblPr>
      <w:tblGrid>
        <w:gridCol w:w="1380"/>
        <w:gridCol w:w="1290"/>
      </w:tblGrid>
      <w:tr w:rsidR="007D5236" w:rsidRPr="007D5236" w:rsidTr="007D5236">
        <w:tc>
          <w:tcPr>
            <w:tcW w:w="13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Broj poziva</w:t>
            </w:r>
          </w:p>
        </w:tc>
        <w:tc>
          <w:tcPr>
            <w:tcW w:w="129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bl>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br/>
        <w:t> </w:t>
      </w:r>
    </w:p>
    <w:tbl>
      <w:tblPr>
        <w:tblW w:w="0" w:type="auto"/>
        <w:tblCellMar>
          <w:left w:w="0" w:type="dxa"/>
          <w:right w:w="0" w:type="dxa"/>
        </w:tblCellMar>
        <w:tblLook w:val="04A0" w:firstRow="1" w:lastRow="0" w:firstColumn="1" w:lastColumn="0" w:noHBand="0" w:noVBand="1"/>
      </w:tblPr>
      <w:tblGrid>
        <w:gridCol w:w="480"/>
        <w:gridCol w:w="387"/>
        <w:gridCol w:w="1656"/>
        <w:gridCol w:w="1430"/>
        <w:gridCol w:w="1510"/>
        <w:gridCol w:w="541"/>
        <w:gridCol w:w="333"/>
        <w:gridCol w:w="506"/>
        <w:gridCol w:w="332"/>
        <w:gridCol w:w="286"/>
        <w:gridCol w:w="269"/>
        <w:gridCol w:w="325"/>
        <w:gridCol w:w="1001"/>
      </w:tblGrid>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1.</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Podaci o školi:</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Upisati tražene podatke:</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Naziv škole:</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Adresa: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Mjesto:</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E-adresa na koju se dostavlja poziv:</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(čl. 13. st. 13.)</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2.</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Korisnici usluge su učenici:</w:t>
            </w:r>
          </w:p>
        </w:tc>
        <w:tc>
          <w:tcPr>
            <w:tcW w:w="3840" w:type="dxa"/>
            <w:gridSpan w:val="6"/>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35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razreda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3.</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Tip putovanja: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Uz planirano upisati broj dana i noćenja: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Škola u prirodi</w:t>
            </w:r>
          </w:p>
        </w:tc>
        <w:tc>
          <w:tcPr>
            <w:tcW w:w="331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dana</w:t>
            </w:r>
          </w:p>
        </w:tc>
        <w:tc>
          <w:tcPr>
            <w:tcW w:w="1860" w:type="dxa"/>
            <w:gridSpan w:val="5"/>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noćenja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Višednevna terenska nastava</w:t>
            </w:r>
          </w:p>
        </w:tc>
        <w:tc>
          <w:tcPr>
            <w:tcW w:w="331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dana</w:t>
            </w:r>
          </w:p>
        </w:tc>
        <w:tc>
          <w:tcPr>
            <w:tcW w:w="1860" w:type="dxa"/>
            <w:gridSpan w:val="5"/>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noćenja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c)</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Školska ekskurzija</w:t>
            </w:r>
          </w:p>
        </w:tc>
        <w:tc>
          <w:tcPr>
            <w:tcW w:w="331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dana</w:t>
            </w:r>
          </w:p>
        </w:tc>
        <w:tc>
          <w:tcPr>
            <w:tcW w:w="1860" w:type="dxa"/>
            <w:gridSpan w:val="5"/>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noćenja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Posjet</w:t>
            </w:r>
          </w:p>
        </w:tc>
        <w:tc>
          <w:tcPr>
            <w:tcW w:w="331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dana</w:t>
            </w:r>
          </w:p>
        </w:tc>
        <w:tc>
          <w:tcPr>
            <w:tcW w:w="1860" w:type="dxa"/>
            <w:gridSpan w:val="5"/>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noćenja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4.</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Odredište</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Upisati područje, ime/imena države/država: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Područje u Republici Hrvatskoj</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Država/e u inozemstvu</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vMerge w:val="restar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5.</w:t>
            </w:r>
          </w:p>
        </w:tc>
        <w:tc>
          <w:tcPr>
            <w:tcW w:w="4830" w:type="dxa"/>
            <w:gridSpan w:val="3"/>
            <w:vMerge w:val="restar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Planirano vrijeme realizacije</w:t>
            </w:r>
          </w:p>
          <w:p w:rsidR="007D5236" w:rsidRPr="007D5236" w:rsidRDefault="007D5236" w:rsidP="007D5236">
            <w:pPr>
              <w:spacing w:after="135"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(predložiti u okvirnom terminu od dva tjedna):</w:t>
            </w:r>
          </w:p>
        </w:tc>
        <w:tc>
          <w:tcPr>
            <w:tcW w:w="216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645"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765"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765"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57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0" w:type="auto"/>
            <w:vMerge/>
            <w:tcBorders>
              <w:top w:val="single" w:sz="6" w:space="0" w:color="999999"/>
              <w:left w:val="single" w:sz="6" w:space="0" w:color="999999"/>
              <w:bottom w:val="single" w:sz="6" w:space="0" w:color="999999"/>
              <w:right w:val="single" w:sz="6" w:space="0" w:color="999999"/>
            </w:tcBorders>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p>
        </w:tc>
        <w:tc>
          <w:tcPr>
            <w:tcW w:w="0" w:type="auto"/>
            <w:gridSpan w:val="3"/>
            <w:vMerge/>
            <w:tcBorders>
              <w:top w:val="single" w:sz="6" w:space="0" w:color="999999"/>
              <w:left w:val="single" w:sz="6" w:space="0" w:color="999999"/>
              <w:bottom w:val="single" w:sz="6" w:space="0" w:color="999999"/>
              <w:right w:val="single" w:sz="6" w:space="0" w:color="999999"/>
            </w:tcBorders>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p>
        </w:tc>
        <w:tc>
          <w:tcPr>
            <w:tcW w:w="216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center"/>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Datum</w:t>
            </w:r>
          </w:p>
        </w:tc>
        <w:tc>
          <w:tcPr>
            <w:tcW w:w="645"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center"/>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Mjesec</w:t>
            </w:r>
          </w:p>
        </w:tc>
        <w:tc>
          <w:tcPr>
            <w:tcW w:w="765"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center"/>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Datum</w:t>
            </w:r>
          </w:p>
        </w:tc>
        <w:tc>
          <w:tcPr>
            <w:tcW w:w="765"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center"/>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Mjesec</w:t>
            </w:r>
          </w:p>
        </w:tc>
        <w:tc>
          <w:tcPr>
            <w:tcW w:w="57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center"/>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Godina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6.</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Broj sudionika: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Upisati broj:</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lastRenderedPageBreak/>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Predviđeni broj učenika</w:t>
            </w:r>
          </w:p>
        </w:tc>
        <w:tc>
          <w:tcPr>
            <w:tcW w:w="2535"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2655" w:type="dxa"/>
            <w:gridSpan w:val="7"/>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s mogućnošću odstupanja za tri učenika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Predviđeni broj učitelja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c)</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Očekivani broj gratis ponuda za učenike</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7.</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Plan puta: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center"/>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Upisati traženo:</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Mjesto polaska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Imena mjesta (gradova i/ili naselja) koja se posjećuju:</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8.</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Vrsta prijevoza: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Traženo označiti s X ili dopisati kombinacije:</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Autobus koji udovoljava zakonskim propisima za prijevoz učenika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Vlak</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c)</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Brod</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Zrakoplov</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e)</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Kombinirani prijevoz</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9.</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Smještaj i prehrana: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Označiti s X ili dopisati traženo:</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Hostel</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Hotel, ako je moguće:</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(X)</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Segoe UI Symbol" w:eastAsia="Times New Roman" w:hAnsi="Segoe UI Symbol" w:cs="Segoe UI Symbol"/>
                <w:sz w:val="24"/>
                <w:szCs w:val="24"/>
                <w:lang w:eastAsia="hr-HR"/>
              </w:rPr>
              <w:t>☐</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bliže centru grada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(Ime grada/gradova)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Segoe UI Symbol" w:eastAsia="Times New Roman" w:hAnsi="Segoe UI Symbol" w:cs="Segoe UI Symbol"/>
                <w:sz w:val="24"/>
                <w:szCs w:val="24"/>
                <w:lang w:eastAsia="hr-HR"/>
              </w:rPr>
              <w:t>☐</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izvan grada s mogućnošću korištenja javnog prijevoza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(Ime grada/gradova)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Segoe UI Symbol" w:eastAsia="Times New Roman" w:hAnsi="Segoe UI Symbol" w:cs="Segoe UI Symbol"/>
                <w:sz w:val="24"/>
                <w:szCs w:val="24"/>
                <w:lang w:eastAsia="hr-HR"/>
              </w:rPr>
              <w:t>☐</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nije bitna udaljenost od grada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(Ime grada/gradova)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c)</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Pansion</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lastRenderedPageBreak/>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Prehrana na bazi polupansiona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e)</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Prehrana na bazi punoga pansiona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f)</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Drugi zahtjevi vezano uz smještaj i/ili prehranu (npr. za učenike s teškoćama, zdravstvenim problemima ili posebnom prehranom i sl.)</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10.</w:t>
            </w:r>
          </w:p>
        </w:tc>
        <w:tc>
          <w:tcPr>
            <w:tcW w:w="483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 cijenu ponude uračunati:</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Upisati traženo s imenima svakog muzeja, nacionalnog parka ili parka prirode, dvorca, grada, radionice i sl.:</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Ulaznice za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Sudjelovanje u radionicama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c)</w:t>
            </w:r>
          </w:p>
        </w:tc>
        <w:tc>
          <w:tcPr>
            <w:tcW w:w="45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Turističkog vodiča za razgled grada</w:t>
            </w:r>
          </w:p>
        </w:tc>
        <w:tc>
          <w:tcPr>
            <w:tcW w:w="5265" w:type="dxa"/>
            <w:gridSpan w:val="9"/>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(sva navedena odredišta)</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11.</w:t>
            </w:r>
          </w:p>
        </w:tc>
        <w:tc>
          <w:tcPr>
            <w:tcW w:w="7455" w:type="dxa"/>
            <w:gridSpan w:val="5"/>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 cijenu uključiti i stavke putnog osiguranja od:</w:t>
            </w:r>
          </w:p>
        </w:tc>
        <w:tc>
          <w:tcPr>
            <w:tcW w:w="2655" w:type="dxa"/>
            <w:gridSpan w:val="7"/>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Traženo označiti s X ili dopisati (za br. 12):</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a)</w:t>
            </w:r>
          </w:p>
        </w:tc>
        <w:tc>
          <w:tcPr>
            <w:tcW w:w="718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posljedica nesretnoga slučaja i bolesti na putovanju u inozemstvu</w:t>
            </w:r>
          </w:p>
        </w:tc>
        <w:tc>
          <w:tcPr>
            <w:tcW w:w="2655" w:type="dxa"/>
            <w:gridSpan w:val="7"/>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b)</w:t>
            </w:r>
          </w:p>
        </w:tc>
        <w:tc>
          <w:tcPr>
            <w:tcW w:w="718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zdravstvenog osiguranja za vrijeme puta i boravka u inozemstvu</w:t>
            </w:r>
          </w:p>
        </w:tc>
        <w:tc>
          <w:tcPr>
            <w:tcW w:w="2655" w:type="dxa"/>
            <w:gridSpan w:val="7"/>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c)</w:t>
            </w:r>
          </w:p>
        </w:tc>
        <w:tc>
          <w:tcPr>
            <w:tcW w:w="718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otkaza putovanja</w:t>
            </w:r>
          </w:p>
        </w:tc>
        <w:tc>
          <w:tcPr>
            <w:tcW w:w="2655" w:type="dxa"/>
            <w:gridSpan w:val="7"/>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d)</w:t>
            </w:r>
          </w:p>
        </w:tc>
        <w:tc>
          <w:tcPr>
            <w:tcW w:w="718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troškova pomoći povratka u mjesto polazišta u slučaju nesreće i bolesti</w:t>
            </w:r>
          </w:p>
        </w:tc>
        <w:tc>
          <w:tcPr>
            <w:tcW w:w="2655" w:type="dxa"/>
            <w:gridSpan w:val="7"/>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28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95"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e)</w:t>
            </w:r>
          </w:p>
        </w:tc>
        <w:tc>
          <w:tcPr>
            <w:tcW w:w="7185" w:type="dxa"/>
            <w:gridSpan w:val="4"/>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oštećenja i gubitka prtljage</w:t>
            </w:r>
          </w:p>
        </w:tc>
        <w:tc>
          <w:tcPr>
            <w:tcW w:w="2655" w:type="dxa"/>
            <w:gridSpan w:val="7"/>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r>
      <w:tr w:rsidR="007D5236" w:rsidRPr="007D5236" w:rsidTr="007D5236">
        <w:tc>
          <w:tcPr>
            <w:tcW w:w="10560" w:type="dxa"/>
            <w:gridSpan w:val="1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12. Dostava ponuda:</w:t>
            </w:r>
          </w:p>
        </w:tc>
      </w:tr>
      <w:tr w:rsidR="007D5236" w:rsidRPr="007D5236" w:rsidTr="007D5236">
        <w:tc>
          <w:tcPr>
            <w:tcW w:w="2880" w:type="dxa"/>
            <w:gridSpan w:val="3"/>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Rok dostave ponuda je</w:t>
            </w:r>
          </w:p>
        </w:tc>
        <w:tc>
          <w:tcPr>
            <w:tcW w:w="7590" w:type="dxa"/>
            <w:gridSpan w:val="10"/>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godine do ___ sati.</w:t>
            </w:r>
          </w:p>
        </w:tc>
      </w:tr>
      <w:tr w:rsidR="007D5236" w:rsidRPr="007D5236" w:rsidTr="007D5236">
        <w:tc>
          <w:tcPr>
            <w:tcW w:w="7815" w:type="dxa"/>
            <w:gridSpan w:val="6"/>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Razmatranje ponuda održat će se u školi dana</w:t>
            </w:r>
          </w:p>
        </w:tc>
        <w:tc>
          <w:tcPr>
            <w:tcW w:w="1305" w:type="dxa"/>
            <w:gridSpan w:val="5"/>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br/>
              <w:t> </w:t>
            </w:r>
          </w:p>
        </w:tc>
        <w:tc>
          <w:tcPr>
            <w:tcW w:w="1260" w:type="dxa"/>
            <w:gridSpan w:val="2"/>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135" w:line="240" w:lineRule="auto"/>
              <w:jc w:val="right"/>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u sati</w:t>
            </w:r>
          </w:p>
        </w:tc>
      </w:tr>
      <w:tr w:rsidR="007D5236" w:rsidRPr="007D5236" w:rsidTr="007D5236">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rsidR="007D5236" w:rsidRPr="007D5236" w:rsidRDefault="007D5236" w:rsidP="007D5236">
            <w:pPr>
              <w:spacing w:after="0" w:line="240" w:lineRule="auto"/>
              <w:rPr>
                <w:rFonts w:ascii="Times New Roman" w:eastAsia="Times New Roman" w:hAnsi="Times New Roman" w:cs="Times New Roman"/>
                <w:sz w:val="24"/>
                <w:szCs w:val="24"/>
                <w:lang w:eastAsia="hr-HR"/>
              </w:rPr>
            </w:pPr>
            <w:r w:rsidRPr="007D5236">
              <w:rPr>
                <w:rFonts w:ascii="Times New Roman" w:eastAsia="Times New Roman" w:hAnsi="Times New Roman" w:cs="Times New Roman"/>
                <w:sz w:val="24"/>
                <w:szCs w:val="24"/>
                <w:lang w:eastAsia="hr-HR"/>
              </w:rPr>
              <w:t> </w:t>
            </w:r>
          </w:p>
        </w:tc>
      </w:tr>
    </w:tbl>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br/>
        <w:t> </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lastRenderedPageBreak/>
        <w:t>1. Prije potpisivanja ugovora za ponudu odabrani davatelj usluga dužan je dostaviti ili dati školi na uvid:</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dokaz o registraciji (preslika izvatka iz sudskog ili obrtnog registra) iz kojeg je razvidno da je davatelj usluga registriran za obavljanje djelatnosti turističke agencije,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dokaz o registraciji turističke agencije sukladno posebnom propisu kojim je uređeno pružanje usluga u turizmu (preslika rješenja nadležnog ureda državne uprave o ispunjavanju propisanih uvjeta za pružanje usluga turističke agencije – organiziranje paket-aranžmana, sklapanje ugovora i provedba ugovora o paket-aranžmanu, organizaciji izleta, sklapanje i provedba ugovora o izletu ili uvid u popis turističkih agencija koje na svojim mrežnim stranicama objavljuje ministarstvo nadležno za turizam).</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Mjesec dana prije realizacije ugovora odabrani davatelj usluga dužan je dostaviti ili dati školi na uvid:</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dokaz o osiguranju jamčevine za slučaj nesolventnosti (za višednevnu ekskurziju ili višednevnu terensku nastavu),</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dokaz o osiguranju od odgovornosti za štetu koju turistička agencija prouzroči neispunjenjem, djelomičnim ispunjenjem ili neurednim ispunjenjem obveza iz paket-aranžmana (preslika polica).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U slučaju da se poziv objavljuje sukladno čl. 13. st. 12. Pravilnika, dokaz iz točke 2. dostavlja se sedam (7) dana prije realizacije ugovora.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Napomena: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1) Pristigle ponude trebaju sadržavati i u cijenu uključivati: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prijevoz sudionika isključivo prijevoznim sredstvima koji udovoljavaju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osiguranje odgovornosti i jamčevine.</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2) Ponude trebaju biti: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a) u skladu s posebnim propisima kojima se uređuje pružanje usluga u turizmu i obavljanje ugostiteljske djelatnosti ili sukladno posebnim propisima,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b) razrađene prema traženim točkama i s iskazanom ukupnom cijenom za pojedinog učenika.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3) U obzir će se uzimati ponude zaprimljene poštom na školsku ustanovu do navedenoga roka (dana i sata), odnosno e-poštom ako se postupak provodi sukladno čl. 13. st. 13. ovoga Pravilnika.</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4) Školska ustanova ne smije mijenjati sadržaj obrasca poziva, već samo popunjavati prazne rubrike te ne smije upisati naziv objekta u kojemu se pružaju usluge smještaja sukladno posebnome propisu kojim se uređuje obavljanje ugostiteljske djelatnosti (npr. hotela, hostela i dr.).</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5) Potencijalni davatelj usluga ne može dopisivati i nuditi dodatne pogodnosti.</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w:t>
      </w:r>
    </w:p>
    <w:p w:rsidR="007D5236" w:rsidRPr="007D5236" w:rsidRDefault="007D5236" w:rsidP="007D5236">
      <w:pPr>
        <w:spacing w:after="135" w:line="240" w:lineRule="auto"/>
        <w:rPr>
          <w:rFonts w:ascii="Arial" w:eastAsia="Times New Roman" w:hAnsi="Arial" w:cs="Arial"/>
          <w:color w:val="414145"/>
          <w:sz w:val="21"/>
          <w:szCs w:val="21"/>
          <w:lang w:eastAsia="hr-HR"/>
        </w:rPr>
      </w:pPr>
      <w:r w:rsidRPr="007D5236">
        <w:rPr>
          <w:rFonts w:ascii="Arial" w:eastAsia="Times New Roman" w:hAnsi="Arial" w:cs="Arial"/>
          <w:color w:val="414145"/>
          <w:sz w:val="21"/>
          <w:szCs w:val="21"/>
          <w:lang w:eastAsia="hr-HR"/>
        </w:rPr>
        <w:t> </w:t>
      </w:r>
    </w:p>
    <w:p w:rsidR="000A6DF9" w:rsidRDefault="000A6DF9"/>
    <w:sectPr w:rsidR="000A6D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236"/>
    <w:rsid w:val="000A6DF9"/>
    <w:rsid w:val="00617FD3"/>
    <w:rsid w:val="006F3327"/>
    <w:rsid w:val="007D5236"/>
    <w:rsid w:val="00882B67"/>
    <w:rsid w:val="009B75F0"/>
    <w:rsid w:val="00DA0A3C"/>
    <w:rsid w:val="00DA7B5D"/>
    <w:rsid w:val="00F7606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B21D1-65C9-41C6-8AF2-6293F839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425951">
      <w:bodyDiv w:val="1"/>
      <w:marLeft w:val="0"/>
      <w:marRight w:val="0"/>
      <w:marTop w:val="0"/>
      <w:marBottom w:val="0"/>
      <w:divBdr>
        <w:top w:val="none" w:sz="0" w:space="0" w:color="auto"/>
        <w:left w:val="none" w:sz="0" w:space="0" w:color="auto"/>
        <w:bottom w:val="none" w:sz="0" w:space="0" w:color="auto"/>
        <w:right w:val="none" w:sz="0" w:space="0" w:color="auto"/>
      </w:divBdr>
      <w:divsChild>
        <w:div w:id="1129588794">
          <w:marLeft w:val="0"/>
          <w:marRight w:val="0"/>
          <w:marTop w:val="0"/>
          <w:marBottom w:val="0"/>
          <w:divBdr>
            <w:top w:val="none" w:sz="0" w:space="0" w:color="auto"/>
            <w:left w:val="none" w:sz="0" w:space="0" w:color="auto"/>
            <w:bottom w:val="none" w:sz="0" w:space="0" w:color="auto"/>
            <w:right w:val="none" w:sz="0" w:space="0" w:color="auto"/>
          </w:divBdr>
          <w:divsChild>
            <w:div w:id="921837872">
              <w:marLeft w:val="-225"/>
              <w:marRight w:val="-225"/>
              <w:marTop w:val="0"/>
              <w:marBottom w:val="0"/>
              <w:divBdr>
                <w:top w:val="none" w:sz="0" w:space="0" w:color="auto"/>
                <w:left w:val="none" w:sz="0" w:space="0" w:color="auto"/>
                <w:bottom w:val="none" w:sz="0" w:space="0" w:color="auto"/>
                <w:right w:val="none" w:sz="0" w:space="0" w:color="auto"/>
              </w:divBdr>
              <w:divsChild>
                <w:div w:id="572129898">
                  <w:marLeft w:val="0"/>
                  <w:marRight w:val="0"/>
                  <w:marTop w:val="0"/>
                  <w:marBottom w:val="0"/>
                  <w:divBdr>
                    <w:top w:val="none" w:sz="0" w:space="0" w:color="auto"/>
                    <w:left w:val="none" w:sz="0" w:space="0" w:color="auto"/>
                    <w:bottom w:val="none" w:sz="0" w:space="0" w:color="auto"/>
                    <w:right w:val="none" w:sz="0" w:space="0" w:color="auto"/>
                  </w:divBdr>
                  <w:divsChild>
                    <w:div w:id="871571109">
                      <w:marLeft w:val="0"/>
                      <w:marRight w:val="0"/>
                      <w:marTop w:val="0"/>
                      <w:marBottom w:val="0"/>
                      <w:divBdr>
                        <w:top w:val="none" w:sz="0" w:space="0" w:color="auto"/>
                        <w:left w:val="none" w:sz="0" w:space="0" w:color="auto"/>
                        <w:bottom w:val="none" w:sz="0" w:space="0" w:color="auto"/>
                        <w:right w:val="none" w:sz="0" w:space="0" w:color="auto"/>
                      </w:divBdr>
                      <w:divsChild>
                        <w:div w:id="1411193514">
                          <w:marLeft w:val="0"/>
                          <w:marRight w:val="0"/>
                          <w:marTop w:val="0"/>
                          <w:marBottom w:val="0"/>
                          <w:divBdr>
                            <w:top w:val="none" w:sz="0" w:space="0" w:color="auto"/>
                            <w:left w:val="none" w:sz="0" w:space="0" w:color="auto"/>
                            <w:bottom w:val="none" w:sz="0" w:space="0" w:color="auto"/>
                            <w:right w:val="none" w:sz="0" w:space="0" w:color="auto"/>
                          </w:divBdr>
                          <w:divsChild>
                            <w:div w:id="246884570">
                              <w:marLeft w:val="0"/>
                              <w:marRight w:val="0"/>
                              <w:marTop w:val="0"/>
                              <w:marBottom w:val="0"/>
                              <w:divBdr>
                                <w:top w:val="none" w:sz="0" w:space="0" w:color="auto"/>
                                <w:left w:val="none" w:sz="0" w:space="0" w:color="auto"/>
                                <w:bottom w:val="none" w:sz="0" w:space="0" w:color="auto"/>
                                <w:right w:val="none" w:sz="0" w:space="0" w:color="auto"/>
                              </w:divBdr>
                              <w:divsChild>
                                <w:div w:id="972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45354">
                          <w:marLeft w:val="0"/>
                          <w:marRight w:val="0"/>
                          <w:marTop w:val="0"/>
                          <w:marBottom w:val="0"/>
                          <w:divBdr>
                            <w:top w:val="none" w:sz="0" w:space="0" w:color="auto"/>
                            <w:left w:val="none" w:sz="0" w:space="0" w:color="auto"/>
                            <w:bottom w:val="none" w:sz="0" w:space="0" w:color="auto"/>
                            <w:right w:val="none" w:sz="0" w:space="0" w:color="auto"/>
                          </w:divBdr>
                          <w:divsChild>
                            <w:div w:id="859464506">
                              <w:marLeft w:val="0"/>
                              <w:marRight w:val="0"/>
                              <w:marTop w:val="0"/>
                              <w:marBottom w:val="0"/>
                              <w:divBdr>
                                <w:top w:val="none" w:sz="0" w:space="0" w:color="auto"/>
                                <w:left w:val="none" w:sz="0" w:space="0" w:color="auto"/>
                                <w:bottom w:val="none" w:sz="0" w:space="0" w:color="auto"/>
                                <w:right w:val="none" w:sz="0" w:space="0" w:color="auto"/>
                              </w:divBdr>
                              <w:divsChild>
                                <w:div w:id="92904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211436">
          <w:marLeft w:val="3825"/>
          <w:marRight w:val="0"/>
          <w:marTop w:val="0"/>
          <w:marBottom w:val="0"/>
          <w:divBdr>
            <w:top w:val="none" w:sz="0" w:space="0" w:color="auto"/>
            <w:left w:val="none" w:sz="0" w:space="0" w:color="auto"/>
            <w:bottom w:val="none" w:sz="0" w:space="0" w:color="auto"/>
            <w:right w:val="none" w:sz="0" w:space="0" w:color="auto"/>
          </w:divBdr>
          <w:divsChild>
            <w:div w:id="798838097">
              <w:marLeft w:val="0"/>
              <w:marRight w:val="1470"/>
              <w:marTop w:val="0"/>
              <w:marBottom w:val="0"/>
              <w:divBdr>
                <w:top w:val="none" w:sz="0" w:space="0" w:color="auto"/>
                <w:left w:val="none" w:sz="0" w:space="0" w:color="auto"/>
                <w:bottom w:val="none" w:sz="0" w:space="0" w:color="auto"/>
                <w:right w:val="none" w:sz="0" w:space="0" w:color="auto"/>
              </w:divBdr>
              <w:divsChild>
                <w:div w:id="9820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13401" TargetMode="External"/><Relationship Id="rId13" Type="http://schemas.openxmlformats.org/officeDocument/2006/relationships/hyperlink" Target="https://www.zakon.hr/cms.htm?id=13401" TargetMode="External"/><Relationship Id="rId18" Type="http://schemas.openxmlformats.org/officeDocument/2006/relationships/hyperlink" Target="https://www.zakon.hr/cms.htm?id=4873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zakon.hr/cms.htm?id=13401" TargetMode="External"/><Relationship Id="rId7" Type="http://schemas.openxmlformats.org/officeDocument/2006/relationships/hyperlink" Target="https://www.zakon.hr/cms.htm?id=48730" TargetMode="External"/><Relationship Id="rId12" Type="http://schemas.openxmlformats.org/officeDocument/2006/relationships/hyperlink" Target="https://www.zakon.hr/cms.htm?id=13401" TargetMode="External"/><Relationship Id="rId17" Type="http://schemas.openxmlformats.org/officeDocument/2006/relationships/hyperlink" Target="https://www.zakon.hr/cms.htm?id=1340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zakon.hr/cms.htm?id=48730" TargetMode="External"/><Relationship Id="rId20" Type="http://schemas.openxmlformats.org/officeDocument/2006/relationships/hyperlink" Target="https://www.zakon.hr/cms.htm?id=48730" TargetMode="External"/><Relationship Id="rId1" Type="http://schemas.openxmlformats.org/officeDocument/2006/relationships/styles" Target="styles.xml"/><Relationship Id="rId6" Type="http://schemas.openxmlformats.org/officeDocument/2006/relationships/hyperlink" Target="https://www.zakon.hr/cms.htm?id=13401" TargetMode="External"/><Relationship Id="rId11" Type="http://schemas.openxmlformats.org/officeDocument/2006/relationships/hyperlink" Target="https://www.zakon.hr/cms.htm?id=13401" TargetMode="External"/><Relationship Id="rId24" Type="http://schemas.openxmlformats.org/officeDocument/2006/relationships/hyperlink" Target="https://www.zakon.hr/cms.htm?id=13401" TargetMode="External"/><Relationship Id="rId5" Type="http://schemas.openxmlformats.org/officeDocument/2006/relationships/hyperlink" Target="https://www.zakon.hr/cms.htm?id=2717" TargetMode="External"/><Relationship Id="rId15" Type="http://schemas.openxmlformats.org/officeDocument/2006/relationships/hyperlink" Target="https://www.zakon.hr/cms.htm?id=13401" TargetMode="External"/><Relationship Id="rId23" Type="http://schemas.openxmlformats.org/officeDocument/2006/relationships/hyperlink" Target="https://www.zakon.hr/cms.htm?id=13401" TargetMode="External"/><Relationship Id="rId10" Type="http://schemas.openxmlformats.org/officeDocument/2006/relationships/hyperlink" Target="https://www.zakon.hr/cms.htm?id=13401" TargetMode="External"/><Relationship Id="rId19" Type="http://schemas.openxmlformats.org/officeDocument/2006/relationships/hyperlink" Target="https://www.zakon.hr/cms.htm?id=13401" TargetMode="External"/><Relationship Id="rId4" Type="http://schemas.openxmlformats.org/officeDocument/2006/relationships/hyperlink" Target="https://www.zakon.hr/z/317/Zakon-o-odgoju-i-obrazovanju-u-osnovnoj-i-srednjoj-%C5%A1koli" TargetMode="External"/><Relationship Id="rId9" Type="http://schemas.openxmlformats.org/officeDocument/2006/relationships/hyperlink" Target="https://www.zakon.hr/cms.htm?id=13401" TargetMode="External"/><Relationship Id="rId14" Type="http://schemas.openxmlformats.org/officeDocument/2006/relationships/hyperlink" Target="https://www.zakon.hr/cms.htm?id=48730" TargetMode="External"/><Relationship Id="rId22" Type="http://schemas.openxmlformats.org/officeDocument/2006/relationships/hyperlink" Target="https://www.zakon.hr/cms.htm?id=13401"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17</Pages>
  <Words>6730</Words>
  <Characters>38362</Characters>
  <Application>Microsoft Office Word</Application>
  <DocSecurity>0</DocSecurity>
  <Lines>319</Lines>
  <Paragraphs>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Tajnistvo</dc:creator>
  <cp:keywords/>
  <dc:description/>
  <cp:lastModifiedBy>Tajnistvo</cp:lastModifiedBy>
  <cp:revision>8</cp:revision>
  <dcterms:created xsi:type="dcterms:W3CDTF">2025-11-20T08:59:00Z</dcterms:created>
  <dcterms:modified xsi:type="dcterms:W3CDTF">2026-03-12T12:45:00Z</dcterms:modified>
</cp:coreProperties>
</file>